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default" w:cs="Arial" w:eastAsiaTheme="minorEastAsia"/>
          <w:b/>
          <w:sz w:val="22"/>
          <w:szCs w:val="22"/>
          <w:lang w:val="en-US" w:eastAsia="zh-CN"/>
        </w:rPr>
      </w:pPr>
      <w:r>
        <w:rPr>
          <w:rFonts w:hint="eastAsia" w:cs="Arial"/>
          <w:b/>
          <w:sz w:val="22"/>
          <w:szCs w:val="22"/>
        </w:rPr>
        <w:t>3GPP TSG-RAN WG</w:t>
      </w:r>
      <w:r>
        <w:rPr>
          <w:rFonts w:hint="eastAsia" w:cs="Arial"/>
          <w:b/>
          <w:sz w:val="22"/>
          <w:szCs w:val="22"/>
          <w:lang w:val="en-US" w:eastAsia="zh-CN"/>
        </w:rPr>
        <w:t>2</w:t>
      </w:r>
      <w:r>
        <w:rPr>
          <w:rFonts w:hint="eastAsia" w:cs="Arial"/>
          <w:b/>
          <w:sz w:val="22"/>
          <w:szCs w:val="22"/>
        </w:rPr>
        <w:t xml:space="preserve"> Meeting #12</w:t>
      </w:r>
      <w:r>
        <w:rPr>
          <w:rFonts w:hint="eastAsia" w:cs="Arial"/>
          <w:b/>
          <w:sz w:val="22"/>
          <w:szCs w:val="22"/>
          <w:lang w:val="en-US" w:eastAsia="zh-CN"/>
        </w:rPr>
        <w:t>9bis</w:t>
      </w:r>
      <w:r>
        <w:rPr>
          <w:rFonts w:cs="Arial"/>
          <w:b/>
          <w:sz w:val="22"/>
          <w:szCs w:val="22"/>
        </w:rPr>
        <w:tab/>
      </w:r>
      <w:r>
        <w:rPr>
          <w:rFonts w:hint="eastAsia" w:cs="Arial"/>
          <w:b/>
          <w:sz w:val="22"/>
          <w:szCs w:val="22"/>
        </w:rPr>
        <w:t>R2-2502709</w:t>
      </w:r>
    </w:p>
    <w:p>
      <w:pPr>
        <w:pStyle w:val="177"/>
        <w:spacing w:after="120" w:afterLines="50" w:line="240" w:lineRule="auto"/>
        <w:rPr>
          <w:rFonts w:ascii="Arial" w:hAnsi="Arial" w:cs="Arial"/>
          <w:sz w:val="22"/>
          <w:szCs w:val="22"/>
          <w:lang w:val="en-US" w:eastAsia="zh-CN"/>
        </w:rPr>
      </w:pPr>
      <w:r>
        <w:rPr>
          <w:rFonts w:hint="eastAsia" w:ascii="Arial" w:hAnsi="Arial" w:cs="Arial"/>
          <w:sz w:val="22"/>
          <w:szCs w:val="22"/>
          <w:lang w:val="en-US" w:eastAsia="zh-CN"/>
        </w:rPr>
        <w:t>Wuhan</w:t>
      </w:r>
      <w:r>
        <w:rPr>
          <w:rFonts w:hint="eastAsia" w:ascii="Arial" w:hAnsi="Arial" w:cs="Arial"/>
          <w:sz w:val="22"/>
          <w:szCs w:val="22"/>
          <w:lang w:eastAsia="en-US"/>
        </w:rPr>
        <w:t xml:space="preserve">, </w:t>
      </w:r>
      <w:r>
        <w:rPr>
          <w:rFonts w:hint="eastAsia" w:ascii="Arial" w:hAnsi="Arial" w:cs="Arial"/>
          <w:sz w:val="22"/>
          <w:szCs w:val="22"/>
          <w:lang w:val="en-US" w:eastAsia="zh-CN"/>
        </w:rPr>
        <w:t>China</w:t>
      </w:r>
      <w:r>
        <w:rPr>
          <w:rFonts w:ascii="Arial" w:hAnsi="Arial" w:cs="Arial"/>
          <w:sz w:val="22"/>
          <w:szCs w:val="22"/>
          <w:lang w:eastAsia="en-US"/>
        </w:rPr>
        <w:t xml:space="preserve">, </w:t>
      </w:r>
      <w:r>
        <w:rPr>
          <w:rFonts w:hint="eastAsia" w:ascii="Arial" w:hAnsi="Arial" w:cs="Arial"/>
          <w:sz w:val="22"/>
          <w:szCs w:val="22"/>
          <w:lang w:val="en-US" w:eastAsia="zh-CN"/>
        </w:rPr>
        <w:t>7</w:t>
      </w:r>
      <w:r>
        <w:rPr>
          <w:rFonts w:hint="eastAsia" w:ascii="Arial" w:hAnsi="Arial" w:cs="Arial"/>
          <w:sz w:val="22"/>
          <w:szCs w:val="22"/>
          <w:lang w:eastAsia="zh-CN"/>
        </w:rPr>
        <w:t xml:space="preserve"> </w:t>
      </w:r>
      <w:r>
        <w:rPr>
          <w:rFonts w:ascii="Arial" w:hAnsi="Arial" w:cs="Arial"/>
          <w:sz w:val="22"/>
          <w:szCs w:val="22"/>
          <w:lang w:eastAsia="zh-CN"/>
        </w:rPr>
        <w:t>–</w:t>
      </w:r>
      <w:r>
        <w:rPr>
          <w:rFonts w:hint="eastAsia" w:ascii="Arial" w:hAnsi="Arial" w:cs="Arial"/>
          <w:sz w:val="22"/>
          <w:szCs w:val="22"/>
          <w:lang w:eastAsia="zh-CN"/>
        </w:rPr>
        <w:t xml:space="preserve"> </w:t>
      </w:r>
      <w:r>
        <w:rPr>
          <w:rFonts w:hint="eastAsia" w:ascii="Arial" w:hAnsi="Arial" w:cs="Arial"/>
          <w:sz w:val="22"/>
          <w:szCs w:val="22"/>
          <w:lang w:val="en-US" w:eastAsia="zh-CN"/>
        </w:rPr>
        <w:t>11</w:t>
      </w:r>
      <w:r>
        <w:rPr>
          <w:rFonts w:hint="eastAsia" w:ascii="Arial" w:hAnsi="Arial" w:cs="Arial"/>
          <w:sz w:val="22"/>
          <w:szCs w:val="22"/>
          <w:lang w:eastAsia="zh-CN"/>
        </w:rPr>
        <w:t xml:space="preserve"> </w:t>
      </w:r>
      <w:r>
        <w:rPr>
          <w:rFonts w:hint="eastAsia" w:ascii="Arial" w:hAnsi="Arial" w:cs="Arial"/>
          <w:sz w:val="22"/>
          <w:szCs w:val="22"/>
          <w:lang w:val="en-US" w:eastAsia="zh-CN"/>
        </w:rPr>
        <w:t>Apr</w:t>
      </w:r>
      <w:r>
        <w:rPr>
          <w:rFonts w:hint="eastAsia" w:ascii="Arial" w:hAnsi="Arial" w:cs="Arial"/>
          <w:sz w:val="22"/>
          <w:szCs w:val="22"/>
          <w:lang w:eastAsia="zh-CN"/>
        </w:rPr>
        <w:t xml:space="preserve">, </w:t>
      </w:r>
      <w:r>
        <w:rPr>
          <w:rFonts w:ascii="Arial" w:hAnsi="Arial" w:cs="Arial"/>
          <w:sz w:val="22"/>
          <w:szCs w:val="22"/>
          <w:lang w:eastAsia="en-US"/>
        </w:rPr>
        <w:t>202</w:t>
      </w:r>
      <w:r>
        <w:rPr>
          <w:rFonts w:hint="eastAsia" w:ascii="Arial" w:hAnsi="Arial" w:cs="Arial"/>
          <w:sz w:val="22"/>
          <w:szCs w:val="22"/>
          <w:lang w:val="en-US" w:eastAsia="zh-CN"/>
        </w:rPr>
        <w:t>5</w:t>
      </w:r>
    </w:p>
    <w:p>
      <w:pPr>
        <w:pStyle w:val="177"/>
        <w:spacing w:after="0" w:line="240" w:lineRule="auto"/>
        <w:rPr>
          <w:rFonts w:ascii="Arial" w:hAnsi="Arial" w:cs="Arial"/>
          <w:sz w:val="22"/>
          <w:szCs w:val="22"/>
          <w:lang w:eastAsia="zh-CN"/>
        </w:rPr>
      </w:pPr>
    </w:p>
    <w:p>
      <w:pPr>
        <w:pStyle w:val="177"/>
        <w:spacing w:after="120" w:line="240" w:lineRule="auto"/>
        <w:rPr>
          <w:rFonts w:hint="default"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hint="eastAsia" w:ascii="Arial" w:hAnsi="Arial" w:cs="Arial"/>
          <w:sz w:val="22"/>
          <w:szCs w:val="22"/>
          <w:lang w:val="en-US" w:eastAsia="zh-CN"/>
        </w:rPr>
        <w:t>8.10.5</w:t>
      </w:r>
    </w:p>
    <w:p>
      <w:pPr>
        <w:pStyle w:val="177"/>
        <w:spacing w:after="120"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after="120" w:line="240" w:lineRule="auto"/>
        <w:ind w:left="1791" w:hanging="1791" w:hangingChars="811"/>
        <w:rPr>
          <w:rFonts w:ascii="Arial" w:hAnsi="Arial" w:cs="Arial"/>
          <w:sz w:val="22"/>
          <w:szCs w:val="22"/>
          <w:lang w:val="en-US" w:eastAsia="zh-CN"/>
        </w:rPr>
      </w:pPr>
      <w:r>
        <w:rPr>
          <w:rFonts w:ascii="Arial" w:hAnsi="Arial" w:cs="Arial"/>
          <w:sz w:val="22"/>
          <w:szCs w:val="22"/>
        </w:rPr>
        <w:t>Title:</w:t>
      </w:r>
      <w:r>
        <w:rPr>
          <w:rFonts w:ascii="Arial" w:hAnsi="Arial" w:cs="Arial"/>
          <w:sz w:val="22"/>
          <w:szCs w:val="22"/>
        </w:rPr>
        <w:tab/>
      </w:r>
      <w:r>
        <w:rPr>
          <w:rFonts w:hint="eastAsia" w:ascii="Arial" w:hAnsi="Arial" w:cs="Arial"/>
          <w:sz w:val="22"/>
          <w:szCs w:val="22"/>
          <w:lang w:val="en-US" w:eastAsia="zh-CN"/>
        </w:rPr>
        <w:t>MHI/UHI Enhancement for SCG Deactivation/Activation</w:t>
      </w:r>
    </w:p>
    <w:p>
      <w:pPr>
        <w:pStyle w:val="177"/>
        <w:spacing w:after="120"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pPr>
        <w:pStyle w:val="142"/>
        <w:keepNext/>
        <w:keepLines/>
        <w:pBdr>
          <w:top w:val="single" w:color="auto" w:sz="12" w:space="3"/>
        </w:pBdr>
        <w:overflowPunct w:val="0"/>
        <w:autoSpaceDE w:val="0"/>
        <w:autoSpaceDN w:val="0"/>
        <w:adjustRightInd w:val="0"/>
        <w:spacing w:after="120" w:afterLines="50"/>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spacing w:after="120"/>
        <w:jc w:val="both"/>
        <w:rPr>
          <w:rFonts w:eastAsia="宋体"/>
          <w:lang w:val="en-US" w:eastAsia="zh-CN"/>
        </w:rPr>
      </w:pPr>
      <w:r>
        <w:rPr>
          <w:rFonts w:eastAsia="宋体"/>
          <w:lang w:val="en-US" w:eastAsia="zh-CN"/>
        </w:rPr>
        <w:t xml:space="preserve">In </w:t>
      </w:r>
      <w:r>
        <w:rPr>
          <w:rFonts w:hint="eastAsia" w:eastAsia="宋体"/>
          <w:lang w:val="en-US" w:eastAsia="zh-CN"/>
        </w:rPr>
        <w:t xml:space="preserve">RAN2#127 meeting, potential </w:t>
      </w:r>
      <w:r>
        <w:rPr>
          <w:rFonts w:hint="eastAsia" w:eastAsia="宋体"/>
        </w:rPr>
        <w:t>MHI</w:t>
      </w:r>
      <w:r>
        <w:rPr>
          <w:rFonts w:hint="eastAsia" w:eastAsia="宋体"/>
          <w:lang w:eastAsia="zh-CN"/>
        </w:rPr>
        <w:t>/UHI</w:t>
      </w:r>
      <w:r>
        <w:rPr>
          <w:rFonts w:hint="eastAsia" w:eastAsia="宋体"/>
        </w:rPr>
        <w:t xml:space="preserve"> Enhancement for SCG Deactivation/Activation</w:t>
      </w:r>
      <w:r>
        <w:rPr>
          <w:rFonts w:hint="eastAsia" w:eastAsia="宋体"/>
          <w:lang w:eastAsia="zh-CN"/>
        </w:rPr>
        <w:t xml:space="preserve"> was discussed and following agreements</w:t>
      </w:r>
      <w:r>
        <w:rPr>
          <w:rFonts w:hint="eastAsia" w:eastAsia="宋体"/>
          <w:lang w:val="en-US" w:eastAsia="zh-CN"/>
        </w:rPr>
        <w:t xml:space="preserve"> achieved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88"/>
              <w:tabs>
                <w:tab w:val="clear" w:pos="1619"/>
                <w:tab w:val="clear" w:pos="9990"/>
              </w:tabs>
              <w:overflowPunct/>
              <w:autoSpaceDE/>
              <w:autoSpaceDN/>
              <w:adjustRightInd/>
              <w:ind w:left="357"/>
              <w:textAlignment w:val="auto"/>
              <w:rPr>
                <w:lang w:eastAsia="zh-CN"/>
              </w:rPr>
            </w:pPr>
            <w:r>
              <w:rPr>
                <w:rFonts w:eastAsia="宋体"/>
                <w:bCs/>
                <w:lang w:eastAsia="zh-CN"/>
              </w:rPr>
              <w:t>It is beneficial for the network to have information about time spent in the PSCell in activated state vs. deactivated state</w:t>
            </w:r>
            <w:r>
              <w:rPr>
                <w:lang w:eastAsia="zh-CN"/>
              </w:rPr>
              <w:t>.</w:t>
            </w:r>
          </w:p>
          <w:p>
            <w:pPr>
              <w:pStyle w:val="188"/>
              <w:tabs>
                <w:tab w:val="clear" w:pos="1619"/>
                <w:tab w:val="clear" w:pos="9990"/>
              </w:tabs>
              <w:overflowPunct/>
              <w:autoSpaceDE/>
              <w:autoSpaceDN/>
              <w:adjustRightInd/>
              <w:spacing w:after="120"/>
              <w:ind w:left="357"/>
              <w:textAlignment w:val="auto"/>
              <w:rPr>
                <w:lang w:eastAsia="zh-CN"/>
              </w:rPr>
            </w:pPr>
            <w:r>
              <w:rPr>
                <w:lang w:eastAsia="zh-CN"/>
              </w:rPr>
              <w:t>Send an LS to RAN3 to ask if a NW solution is good enough to achieve the agreement above, or if a UE based solution is needed.</w:t>
            </w:r>
          </w:p>
        </w:tc>
      </w:tr>
    </w:tbl>
    <w:p>
      <w:pPr>
        <w:spacing w:before="120" w:after="120"/>
        <w:jc w:val="both"/>
        <w:rPr>
          <w:rFonts w:eastAsia="宋体"/>
          <w:lang w:val="en-US" w:eastAsia="zh-CN"/>
        </w:rPr>
      </w:pPr>
      <w:r>
        <w:rPr>
          <w:rFonts w:hint="eastAsia" w:eastAsia="宋体"/>
          <w:lang w:val="en-US" w:eastAsia="zh-CN"/>
        </w:rPr>
        <w:t xml:space="preserve">Then, in the RAN3#126, RAN3 discussed the solution of </w:t>
      </w:r>
      <w:r>
        <w:rPr>
          <w:rFonts w:hint="eastAsia" w:eastAsia="宋体"/>
        </w:rPr>
        <w:t>MHI</w:t>
      </w:r>
      <w:r>
        <w:rPr>
          <w:rFonts w:hint="eastAsia" w:eastAsia="宋体"/>
          <w:lang w:eastAsia="zh-CN"/>
        </w:rPr>
        <w:t>/UHI</w:t>
      </w:r>
      <w:r>
        <w:rPr>
          <w:rFonts w:hint="eastAsia" w:eastAsia="宋体"/>
        </w:rPr>
        <w:t xml:space="preserve"> Enhancement for SCG Deactivation/Activation</w:t>
      </w:r>
      <w:r>
        <w:rPr>
          <w:rFonts w:hint="eastAsia" w:eastAsia="宋体"/>
          <w:lang w:val="en-US" w:eastAsia="zh-CN"/>
        </w:rPr>
        <w:t>, and understands the UE</w:t>
      </w:r>
      <w:r>
        <w:rPr>
          <w:rFonts w:eastAsia="宋体"/>
          <w:lang w:val="en-US" w:eastAsia="zh-CN"/>
        </w:rPr>
        <w:t>-</w:t>
      </w:r>
      <w:r>
        <w:rPr>
          <w:rFonts w:hint="eastAsia" w:eastAsia="宋体"/>
          <w:lang w:val="en-US" w:eastAsia="zh-CN"/>
        </w:rPr>
        <w:t xml:space="preserve">based solution is </w:t>
      </w:r>
      <w:r>
        <w:t>beneficial</w:t>
      </w:r>
      <w:r>
        <w:rPr>
          <w:rFonts w:hint="eastAsia"/>
          <w:lang w:val="en-US" w:eastAsia="zh-CN"/>
        </w:rPr>
        <w:t xml:space="preserve"> for </w:t>
      </w:r>
      <w:r>
        <w:t>monitor</w:t>
      </w:r>
      <w:r>
        <w:rPr>
          <w:rFonts w:hint="eastAsia"/>
          <w:lang w:val="en-US" w:eastAsia="zh-CN"/>
        </w:rPr>
        <w:t>ing</w:t>
      </w:r>
      <w:r>
        <w:t xml:space="preserve"> SCG deactivation/activation across RRC </w:t>
      </w:r>
      <w:r>
        <w:rPr>
          <w:rFonts w:hint="eastAsia"/>
          <w:lang w:val="en-US" w:eastAsia="zh-CN"/>
        </w:rPr>
        <w:t>state</w:t>
      </w:r>
      <w:r>
        <w:t xml:space="preserve"> transitions</w:t>
      </w:r>
      <w:r>
        <w:rPr>
          <w:rFonts w:hint="eastAsia"/>
          <w:lang w:val="en-US" w:eastAsia="zh-CN"/>
        </w:rPr>
        <w:t xml:space="preserve">, which included in the </w:t>
      </w:r>
      <w:r>
        <w:rPr>
          <w:rFonts w:hint="eastAsia" w:eastAsia="宋体"/>
          <w:lang w:val="en-US" w:eastAsia="zh-CN"/>
        </w:rPr>
        <w:t>reply LS from RAN3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after="120"/>
              <w:jc w:val="both"/>
            </w:pPr>
            <w:r>
              <w:t xml:space="preserve">RAN3 thanks RAN2 for the LS on MHI enhancement solution for SCG deactivation/activation. </w:t>
            </w:r>
          </w:p>
          <w:p>
            <w:pPr>
              <w:spacing w:before="120" w:after="120"/>
              <w:jc w:val="both"/>
              <w:rPr>
                <w:rFonts w:eastAsia="宋体"/>
                <w:lang w:val="en-US" w:eastAsia="zh-CN"/>
              </w:rPr>
            </w:pPr>
            <w:r>
              <w:t xml:space="preserve">RAN3 has agreed to support a network-based solution for enhancing SCG activation/deactivation. RAN3 understands that UE based solution may also be beneficial in order to monitor SCG deactivation/activation across RRC connected-&gt;idle-&gt;connected transitions. </w:t>
            </w:r>
          </w:p>
        </w:tc>
      </w:tr>
    </w:tbl>
    <w:p>
      <w:pPr>
        <w:spacing w:before="120" w:after="120"/>
        <w:jc w:val="both"/>
        <w:rPr>
          <w:rFonts w:hint="eastAsia"/>
          <w:lang w:val="en-US" w:eastAsia="zh-CN"/>
        </w:rPr>
      </w:pPr>
      <w:r>
        <w:rPr>
          <w:rFonts w:hint="eastAsia"/>
          <w:lang w:val="en-US" w:eastAsia="zh-CN"/>
        </w:rPr>
        <w:t xml:space="preserve">In RAN2#129, RAN2 has the following agreements: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after="120"/>
              <w:jc w:val="both"/>
              <w:rPr>
                <w:rFonts w:hint="default"/>
                <w:lang w:val="en-US" w:eastAsia="zh-CN"/>
              </w:rPr>
            </w:pPr>
            <w:r>
              <w:rPr>
                <w:rFonts w:hint="eastAsia"/>
                <w:lang w:val="en-US" w:eastAsia="zh-CN"/>
              </w:rPr>
              <w:t>=&gt; W</w:t>
            </w:r>
            <w:r>
              <w:rPr>
                <w:lang w:eastAsia="zh-CN"/>
              </w:rPr>
              <w:t>e will introduce a UE based solution for SCG act/deact MHI, as an optional UE feature.</w:t>
            </w:r>
          </w:p>
          <w:p>
            <w:pPr>
              <w:spacing w:before="120" w:after="120"/>
              <w:jc w:val="both"/>
              <w:rPr>
                <w:rFonts w:hint="default"/>
                <w:vertAlign w:val="baseline"/>
                <w:lang w:val="en-US" w:eastAsia="zh-CN"/>
              </w:rPr>
            </w:pPr>
            <w:r>
              <w:rPr>
                <w:rFonts w:hint="eastAsia"/>
                <w:lang w:val="en-US" w:eastAsia="zh-CN"/>
              </w:rPr>
              <w:t>=&gt; U</w:t>
            </w:r>
            <w:r>
              <w:t>E reports the time the UE has spent in PSCell with SCG activated, TBD details, e.g. percentage of time or absolute time, etc.</w:t>
            </w:r>
          </w:p>
        </w:tc>
      </w:tr>
    </w:tbl>
    <w:p>
      <w:pPr>
        <w:spacing w:before="120" w:after="120"/>
        <w:jc w:val="both"/>
        <w:rPr>
          <w:rFonts w:eastAsia="宋体"/>
          <w:lang w:val="en-US" w:eastAsia="zh-CN"/>
        </w:rPr>
      </w:pPr>
      <w:r>
        <w:rPr>
          <w:rFonts w:hint="eastAsia"/>
          <w:lang w:val="en-US" w:eastAsia="zh-CN"/>
        </w:rPr>
        <w:t>Based on the previous discussion, we further provide our understanding for the details of UE</w:t>
      </w:r>
      <w:r>
        <w:rPr>
          <w:lang w:val="en-US" w:eastAsia="zh-CN"/>
        </w:rPr>
        <w:t>-</w:t>
      </w:r>
      <w:r>
        <w:rPr>
          <w:rFonts w:hint="eastAsia"/>
          <w:lang w:val="en-US" w:eastAsia="zh-CN"/>
        </w:rPr>
        <w:t xml:space="preserve">based solution. </w:t>
      </w:r>
    </w:p>
    <w:p>
      <w:pPr>
        <w:pStyle w:val="142"/>
        <w:keepNext/>
        <w:keepLines/>
        <w:pBdr>
          <w:top w:val="single" w:color="auto" w:sz="12" w:space="3"/>
        </w:pBdr>
        <w:overflowPunct w:val="0"/>
        <w:autoSpaceDE w:val="0"/>
        <w:autoSpaceDN w:val="0"/>
        <w:adjustRightInd w:val="0"/>
        <w:spacing w:after="120" w:afterLines="50"/>
        <w:ind w:left="0" w:leftChars="0" w:firstLine="0"/>
        <w:textAlignment w:val="baseline"/>
        <w:outlineLvl w:val="0"/>
        <w:rPr>
          <w:rFonts w:eastAsia="宋体"/>
          <w:b/>
          <w:bCs/>
          <w:lang w:val="en-US" w:eastAsia="zh-CN"/>
        </w:rPr>
      </w:pPr>
      <w:r>
        <w:rPr>
          <w:rFonts w:ascii="Arial" w:hAnsi="Arial" w:cs="Arial" w:eastAsiaTheme="minorEastAsia"/>
          <w:b/>
          <w:bCs/>
          <w:sz w:val="32"/>
          <w:szCs w:val="32"/>
          <w:lang w:val="en-US" w:eastAsia="zh-CN"/>
        </w:rPr>
        <w:t>2 Discussion</w:t>
      </w:r>
    </w:p>
    <w:p>
      <w:pPr>
        <w:pStyle w:val="2"/>
        <w:jc w:val="both"/>
        <w:rPr>
          <w:rStyle w:val="104"/>
          <w:rFonts w:hint="eastAsia"/>
          <w:lang w:val="en-US" w:eastAsia="zh-CN"/>
        </w:rPr>
      </w:pPr>
      <w:r>
        <w:rPr>
          <w:rStyle w:val="104"/>
          <w:rFonts w:hint="eastAsia"/>
          <w:lang w:val="en-US" w:eastAsia="zh-CN"/>
        </w:rPr>
        <w:t xml:space="preserve">Based on the agreements of RAN2#129, RAN2 has agreed to introduce UE based solution for MHI SCG activation/ deactivation and UE reports the time UE has spent in PSCell with SCG activated, but the details are FFS. </w:t>
      </w:r>
    </w:p>
    <w:p>
      <w:pPr>
        <w:pStyle w:val="2"/>
        <w:jc w:val="both"/>
        <w:rPr>
          <w:rStyle w:val="104"/>
          <w:rFonts w:hint="default"/>
          <w:lang w:val="en-US" w:eastAsia="zh-CN"/>
        </w:rPr>
      </w:pPr>
      <w:r>
        <w:rPr>
          <w:rStyle w:val="104"/>
          <w:rFonts w:hint="eastAsia"/>
          <w:lang w:val="en-US" w:eastAsia="zh-CN"/>
        </w:rPr>
        <w:t>Two ways to re</w:t>
      </w:r>
      <w:r>
        <w:rPr>
          <w:rFonts w:hint="eastAsia" w:eastAsia="宋体"/>
          <w:lang w:eastAsia="zh-CN"/>
        </w:rPr>
        <w:t xml:space="preserve">present </w:t>
      </w:r>
      <w:r>
        <w:rPr>
          <w:rFonts w:eastAsia="宋体"/>
          <w:lang w:eastAsia="zh-CN"/>
        </w:rPr>
        <w:t xml:space="preserve">SCG activated </w:t>
      </w:r>
      <w:r>
        <w:rPr>
          <w:rFonts w:hint="eastAsia" w:eastAsia="宋体"/>
          <w:lang w:eastAsia="zh-CN"/>
        </w:rPr>
        <w:t>time</w:t>
      </w:r>
      <w:r>
        <w:rPr>
          <w:rFonts w:hint="eastAsia" w:eastAsia="宋体"/>
          <w:lang w:val="en-US" w:eastAsia="zh-CN"/>
        </w:rPr>
        <w:t xml:space="preserve">: </w:t>
      </w:r>
    </w:p>
    <w:p>
      <w:pPr>
        <w:pStyle w:val="2"/>
        <w:jc w:val="both"/>
        <w:rPr>
          <w:rStyle w:val="104"/>
          <w:rFonts w:hint="eastAsia"/>
          <w:lang w:val="en-US" w:eastAsia="zh-CN"/>
        </w:rPr>
      </w:pPr>
      <w:r>
        <w:rPr>
          <w:rStyle w:val="104"/>
          <w:rFonts w:hint="eastAsia"/>
          <w:lang w:val="en-US" w:eastAsia="zh-CN"/>
        </w:rPr>
        <w:t xml:space="preserve">Opt 1: The </w:t>
      </w:r>
      <w:r>
        <w:rPr>
          <w:rFonts w:eastAsia="宋体"/>
          <w:lang w:eastAsia="zh-CN"/>
        </w:rPr>
        <w:t>accumulated time</w:t>
      </w:r>
      <w:r>
        <w:rPr>
          <w:rFonts w:hint="eastAsia" w:eastAsia="宋体"/>
          <w:lang w:eastAsia="zh-CN"/>
        </w:rPr>
        <w:t>/</w:t>
      </w:r>
      <w:r>
        <w:rPr>
          <w:rFonts w:eastAsia="宋体"/>
          <w:lang w:eastAsia="zh-CN"/>
        </w:rPr>
        <w:t>absolute</w:t>
      </w:r>
      <w:r>
        <w:rPr>
          <w:rStyle w:val="104"/>
          <w:rFonts w:hint="eastAsia"/>
          <w:lang w:val="en-US" w:eastAsia="zh-CN"/>
        </w:rPr>
        <w:t xml:space="preserve"> time of UE in SCG activated state</w:t>
      </w:r>
    </w:p>
    <w:p>
      <w:pPr>
        <w:pStyle w:val="2"/>
        <w:jc w:val="both"/>
        <w:rPr>
          <w:rStyle w:val="104"/>
          <w:rFonts w:hint="default"/>
          <w:lang w:val="en-US" w:eastAsia="zh-CN"/>
        </w:rPr>
      </w:pPr>
      <w:r>
        <w:rPr>
          <w:rStyle w:val="104"/>
          <w:rFonts w:hint="eastAsia"/>
          <w:lang w:val="en-US" w:eastAsia="zh-CN"/>
        </w:rPr>
        <w:t>Opt 2: The ratio of time of SCG activation</w:t>
      </w:r>
    </w:p>
    <w:p>
      <w:pPr>
        <w:pStyle w:val="2"/>
        <w:jc w:val="both"/>
        <w:rPr>
          <w:rStyle w:val="104"/>
          <w:rFonts w:hint="eastAsia"/>
          <w:b/>
          <w:bCs/>
          <w:lang w:val="en-US" w:eastAsia="zh-CN"/>
        </w:rPr>
      </w:pPr>
      <w:r>
        <w:rPr>
          <w:rStyle w:val="104"/>
          <w:rFonts w:hint="eastAsia"/>
          <w:b/>
          <w:bCs/>
          <w:lang w:val="en-US" w:eastAsia="zh-CN"/>
        </w:rPr>
        <w:t>Observation 1: Two options for the detail of time information  of UE spent in PSCell SCG activation state:</w:t>
      </w:r>
    </w:p>
    <w:p>
      <w:pPr>
        <w:pStyle w:val="2"/>
        <w:jc w:val="both"/>
        <w:rPr>
          <w:rStyle w:val="104"/>
          <w:rFonts w:hint="eastAsia"/>
          <w:b/>
          <w:bCs/>
          <w:lang w:val="en-US" w:eastAsia="zh-CN"/>
        </w:rPr>
      </w:pPr>
      <w:r>
        <w:rPr>
          <w:rStyle w:val="104"/>
          <w:rFonts w:hint="eastAsia"/>
          <w:b/>
          <w:bCs/>
          <w:lang w:val="en-US" w:eastAsia="zh-CN"/>
        </w:rPr>
        <w:t>Opt 1: The accumulated time/absolute time of UE in SCG activated state</w:t>
      </w:r>
    </w:p>
    <w:p>
      <w:pPr>
        <w:pStyle w:val="2"/>
        <w:jc w:val="both"/>
        <w:rPr>
          <w:rStyle w:val="104"/>
          <w:rFonts w:hint="default"/>
          <w:lang w:val="en-US" w:eastAsia="zh-CN"/>
        </w:rPr>
      </w:pPr>
      <w:r>
        <w:rPr>
          <w:rStyle w:val="104"/>
          <w:rFonts w:hint="eastAsia"/>
          <w:b/>
          <w:bCs/>
          <w:lang w:val="en-US" w:eastAsia="zh-CN"/>
        </w:rPr>
        <w:t>Opt 2: The ratio of time of SCG activation</w:t>
      </w:r>
    </w:p>
    <w:p>
      <w:pPr>
        <w:pStyle w:val="2"/>
        <w:jc w:val="both"/>
        <w:rPr>
          <w:rFonts w:hint="default"/>
          <w:lang w:val="en-US" w:eastAsia="zh-CN"/>
        </w:rPr>
      </w:pPr>
      <w:r>
        <w:rPr>
          <w:rStyle w:val="104"/>
          <w:rFonts w:hint="eastAsia"/>
          <w:lang w:val="en-US" w:eastAsia="zh-CN"/>
        </w:rPr>
        <w:t xml:space="preserve">RAN3 has already initially discussed the detailed time information but no agreement achieved. As the current </w:t>
      </w:r>
      <w:r>
        <w:rPr>
          <w:rStyle w:val="104"/>
          <w:rFonts w:hint="eastAsia"/>
          <w:i/>
          <w:iCs/>
          <w:lang w:val="en-US" w:eastAsia="zh-CN"/>
        </w:rPr>
        <w:t>VisitedCellInfoList</w:t>
      </w:r>
      <w:r>
        <w:rPr>
          <w:rStyle w:val="104"/>
          <w:rFonts w:hint="eastAsia"/>
          <w:lang w:val="en-US" w:eastAsia="zh-CN"/>
        </w:rPr>
        <w:t xml:space="preserve"> included in MHI already including the </w:t>
      </w:r>
      <w:r>
        <w:rPr>
          <w:rFonts w:hint="eastAsia"/>
          <w:lang w:val="en-US" w:eastAsia="zh-CN"/>
        </w:rPr>
        <w:t>timeSpent-r16, which maximum value is 4095s, the ratio based on the timeSpent-r16 seems the straightforward solution to represent the time UE spends in SCG activated state. However, this approach cannot provide a accurately indication what the exact time UE spent in SCG activation state.</w:t>
      </w:r>
    </w:p>
    <w:p>
      <w:pPr>
        <w:pStyle w:val="2"/>
        <w:jc w:val="both"/>
        <w:rPr>
          <w:rFonts w:hint="default"/>
          <w:lang w:val="en-US" w:eastAsia="zh-CN"/>
        </w:rPr>
      </w:pPr>
      <w:r>
        <w:drawing>
          <wp:inline distT="0" distB="0" distL="114300" distR="114300">
            <wp:extent cx="6114415" cy="685800"/>
            <wp:effectExtent l="0" t="0" r="698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6114415" cy="685800"/>
                    </a:xfrm>
                    <a:prstGeom prst="rect">
                      <a:avLst/>
                    </a:prstGeom>
                    <a:noFill/>
                    <a:ln>
                      <a:noFill/>
                    </a:ln>
                  </pic:spPr>
                </pic:pic>
              </a:graphicData>
            </a:graphic>
          </wp:inline>
        </w:drawing>
      </w:r>
    </w:p>
    <w:p>
      <w:pPr>
        <w:pStyle w:val="2"/>
        <w:jc w:val="both"/>
        <w:rPr>
          <w:rFonts w:hint="eastAsia"/>
          <w:lang w:val="en-US" w:eastAsia="zh-CN"/>
        </w:rPr>
      </w:pPr>
      <w:r>
        <w:rPr>
          <w:rStyle w:val="104"/>
          <w:rFonts w:hint="eastAsia"/>
          <w:lang w:val="en-US" w:eastAsia="zh-CN"/>
        </w:rPr>
        <w:t xml:space="preserve">The accumulated time, which </w:t>
      </w:r>
      <w:r>
        <w:rPr>
          <w:rFonts w:hint="eastAsia" w:eastAsia="宋体"/>
          <w:lang w:val="en-US" w:eastAsia="zh-CN"/>
        </w:rPr>
        <w:t xml:space="preserve">is the sum of time of UE spent in </w:t>
      </w:r>
      <w:r>
        <w:rPr>
          <w:rStyle w:val="104"/>
          <w:rFonts w:hint="eastAsia"/>
          <w:lang w:val="en-US" w:eastAsia="zh-CN"/>
        </w:rPr>
        <w:t>separate</w:t>
      </w:r>
      <w:r>
        <w:rPr>
          <w:rFonts w:hint="eastAsia" w:eastAsia="宋体"/>
          <w:lang w:val="en-US" w:eastAsia="zh-CN"/>
        </w:rPr>
        <w:t xml:space="preserve"> SCG activation time window of the PSCell</w:t>
      </w:r>
      <w:r>
        <w:rPr>
          <w:rStyle w:val="104"/>
          <w:rFonts w:hint="eastAsia"/>
          <w:lang w:val="en-US" w:eastAsia="zh-CN"/>
        </w:rPr>
        <w:t xml:space="preserve">, is a more </w:t>
      </w:r>
      <w:r>
        <w:rPr>
          <w:lang w:eastAsia="zh-CN"/>
        </w:rPr>
        <w:t>accurate value</w:t>
      </w:r>
      <w:r>
        <w:rPr>
          <w:rFonts w:hint="eastAsia"/>
          <w:lang w:val="en-US" w:eastAsia="zh-CN"/>
        </w:rPr>
        <w:t xml:space="preserve"> to indicate the time information. Based on the </w:t>
      </w:r>
      <w:r>
        <w:rPr>
          <w:rStyle w:val="104"/>
          <w:rFonts w:hint="eastAsia"/>
          <w:lang w:val="en-US" w:eastAsia="zh-CN"/>
        </w:rPr>
        <w:t>accumulated</w:t>
      </w:r>
      <w:r>
        <w:rPr>
          <w:rFonts w:hint="eastAsia"/>
          <w:lang w:val="en-US" w:eastAsia="zh-CN"/>
        </w:rPr>
        <w:t xml:space="preserve"> time, the network can accurately get how long the PSCell is activated or deactivated. But, one issue for this option should be considered. Since the maximum value of existing timeSpent-r16 is 4095s, and when the duration of stay exceeds 4095s, the UE shall set it to 4095s, which means that in some cases both the absolute time in SCG activation and time spent in the PSCell should be set to 4095s. The network cannot distinguish whether UE spent in the SCG activation state is 4095s or more than 4095s or whether the UE spent in the SCG activation state is less than the duration of UE stays in the PSCell, as for all cases, the value of both IE will only be set to 4095s. However, from our understanding, as the SCG activation time over 4095s is long enough to prove DC is needed, when the value of time spent in SCG activation is set to 4095s, no need to distinguish whether the SCG activation state is 4095s or more than 4095s. So, we slightly prefer Opt 1.</w:t>
      </w:r>
    </w:p>
    <w:p>
      <w:pPr>
        <w:pStyle w:val="2"/>
        <w:jc w:val="both"/>
        <w:rPr>
          <w:rFonts w:hint="default"/>
          <w:lang w:val="en-US" w:eastAsia="zh-CN"/>
        </w:rPr>
      </w:pPr>
      <w:r>
        <w:rPr>
          <w:rStyle w:val="104"/>
          <w:rFonts w:hint="eastAsia"/>
          <w:b/>
          <w:bCs/>
          <w:lang w:val="en-US" w:eastAsia="zh-CN"/>
        </w:rPr>
        <w:t>Observation 2: The accumulated time is a more accurate value to indicate the time information as the network can accurately get how long the PSCell is activated or deactivated.</w:t>
      </w:r>
    </w:p>
    <w:p>
      <w:pPr>
        <w:pStyle w:val="2"/>
        <w:jc w:val="both"/>
        <w:rPr>
          <w:rFonts w:hint="default"/>
          <w:lang w:val="en-US" w:eastAsia="zh-CN"/>
        </w:rPr>
      </w:pPr>
      <w:r>
        <w:rPr>
          <w:rFonts w:hint="eastAsia"/>
          <w:b/>
          <w:bCs/>
          <w:lang w:val="en-US" w:eastAsia="zh-CN"/>
        </w:rPr>
        <w:t xml:space="preserve">Proposal 1: </w:t>
      </w:r>
      <w:r>
        <w:rPr>
          <w:rFonts w:hint="eastAsia" w:eastAsia="宋体"/>
          <w:b/>
          <w:bCs/>
          <w:lang w:val="en-US" w:eastAsia="zh-CN"/>
        </w:rPr>
        <w:t xml:space="preserve">Include the </w:t>
      </w:r>
      <w:r>
        <w:rPr>
          <w:rStyle w:val="104"/>
          <w:rFonts w:hint="eastAsia"/>
          <w:b/>
          <w:bCs/>
          <w:lang w:val="en-US" w:eastAsia="zh-CN"/>
        </w:rPr>
        <w:t>accumulated time</w:t>
      </w:r>
      <w:r>
        <w:rPr>
          <w:rFonts w:hint="eastAsia" w:eastAsia="宋体"/>
          <w:b/>
          <w:bCs/>
          <w:lang w:val="en-US" w:eastAsia="zh-CN"/>
        </w:rPr>
        <w:t xml:space="preserve"> of UE spent in SCG activation state in MHI.</w:t>
      </w:r>
    </w:p>
    <w:p>
      <w:pPr>
        <w:pStyle w:val="2"/>
        <w:rPr>
          <w:rFonts w:eastAsia="宋体"/>
          <w:lang w:val="en-US" w:eastAsia="zh-CN"/>
        </w:rPr>
      </w:pPr>
    </w:p>
    <w:p>
      <w:pPr>
        <w:spacing w:after="120"/>
        <w:jc w:val="both"/>
        <w:rPr>
          <w:rFonts w:eastAsia="宋体"/>
          <w:lang w:val="en-US" w:eastAsia="zh-CN"/>
        </w:rPr>
      </w:pPr>
    </w:p>
    <w:p>
      <w:pPr>
        <w:pStyle w:val="142"/>
        <w:keepNext/>
        <w:keepLines/>
        <w:pBdr>
          <w:top w:val="single" w:color="auto" w:sz="12" w:space="3"/>
        </w:pBdr>
        <w:overflowPunct w:val="0"/>
        <w:autoSpaceDE w:val="0"/>
        <w:autoSpaceDN w:val="0"/>
        <w:adjustRightInd w:val="0"/>
        <w:spacing w:after="120" w:afterLines="50"/>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spacing w:before="120" w:beforeLines="50" w:after="120" w:afterLines="50"/>
        <w:jc w:val="both"/>
        <w:rPr>
          <w:rFonts w:eastAsia="宋体"/>
          <w:lang w:eastAsia="zh-CN"/>
        </w:rPr>
      </w:pPr>
      <w:r>
        <w:rPr>
          <w:rStyle w:val="168"/>
          <w:rFonts w:ascii="Times New Roman" w:hAnsi="Times New Roman" w:cs="Times New Roman"/>
          <w:lang w:eastAsia="zh-CN"/>
        </w:rPr>
        <w:t>This contribution provides our consideration</w:t>
      </w:r>
      <w:r>
        <w:rPr>
          <w:rStyle w:val="168"/>
          <w:rFonts w:ascii="Times New Roman" w:hAnsi="Times New Roman" w:cs="Times New Roman" w:eastAsiaTheme="minorEastAsia"/>
          <w:lang w:eastAsia="zh-CN"/>
        </w:rPr>
        <w:t>s</w:t>
      </w:r>
      <w:r>
        <w:rPr>
          <w:rStyle w:val="168"/>
          <w:rFonts w:ascii="Times New Roman" w:hAnsi="Times New Roman" w:cs="Times New Roman"/>
          <w:lang w:eastAsia="zh-CN"/>
        </w:rPr>
        <w:t xml:space="preserve"> on the MHI</w:t>
      </w:r>
      <w:r>
        <w:rPr>
          <w:rStyle w:val="168"/>
          <w:rFonts w:hint="eastAsia" w:ascii="Times New Roman" w:hAnsi="Times New Roman" w:cs="Times New Roman" w:eastAsiaTheme="minorEastAsia"/>
          <w:lang w:eastAsia="zh-CN"/>
        </w:rPr>
        <w:t>/UHI</w:t>
      </w:r>
      <w:r>
        <w:rPr>
          <w:rStyle w:val="168"/>
          <w:rFonts w:ascii="Times New Roman" w:hAnsi="Times New Roman" w:cs="Times New Roman"/>
          <w:lang w:eastAsia="zh-CN"/>
        </w:rPr>
        <w:t xml:space="preserve"> enhancement for SCG activation and deactivation, </w:t>
      </w:r>
      <w:r>
        <w:rPr>
          <w:rStyle w:val="168"/>
          <w:rFonts w:hint="eastAsia" w:ascii="Times New Roman" w:hAnsi="Times New Roman" w:cs="Times New Roman" w:eastAsiaTheme="minorEastAsia"/>
          <w:lang w:eastAsia="zh-CN"/>
        </w:rPr>
        <w:t>enabling</w:t>
      </w:r>
      <w:r>
        <w:rPr>
          <w:rStyle w:val="168"/>
          <w:rFonts w:ascii="Times New Roman" w:hAnsi="Times New Roman" w:cs="Times New Roman"/>
          <w:lang w:eastAsia="zh-CN"/>
        </w:rPr>
        <w:t xml:space="preserve"> </w:t>
      </w:r>
      <w:r>
        <w:rPr>
          <w:color w:val="000000"/>
        </w:rPr>
        <w:t xml:space="preserve">network </w:t>
      </w:r>
      <w:r>
        <w:rPr>
          <w:rFonts w:hint="eastAsia"/>
          <w:color w:val="000000"/>
          <w:lang w:eastAsia="zh-CN"/>
        </w:rPr>
        <w:t xml:space="preserve">to </w:t>
      </w:r>
      <w:r>
        <w:rPr>
          <w:color w:val="000000"/>
        </w:rPr>
        <w:t>understand the actual utilization of Dual Connectivity and further optimize the configuration of Dual Connectivity</w:t>
      </w:r>
      <w:r>
        <w:rPr>
          <w:color w:val="000000"/>
          <w:lang w:eastAsia="zh-CN"/>
        </w:rPr>
        <w:t>,</w:t>
      </w:r>
      <w:r>
        <w:rPr>
          <w:rFonts w:eastAsia="宋体"/>
          <w:lang w:eastAsia="zh-CN"/>
        </w:rPr>
        <w:t xml:space="preserve"> following</w:t>
      </w:r>
      <w:r>
        <w:rPr>
          <w:rFonts w:eastAsia="宋体"/>
          <w:lang w:val="en-US" w:eastAsia="zh-CN"/>
        </w:rPr>
        <w:t xml:space="preserve"> observations and </w:t>
      </w:r>
      <w:r>
        <w:rPr>
          <w:rFonts w:eastAsia="宋体"/>
          <w:lang w:eastAsia="zh-CN"/>
        </w:rPr>
        <w:t>proposal are made:</w:t>
      </w:r>
    </w:p>
    <w:p>
      <w:pPr>
        <w:pStyle w:val="2"/>
        <w:jc w:val="both"/>
        <w:rPr>
          <w:rStyle w:val="104"/>
          <w:rFonts w:hint="eastAsia"/>
          <w:b/>
          <w:bCs/>
          <w:lang w:val="en-US" w:eastAsia="zh-CN"/>
        </w:rPr>
      </w:pPr>
      <w:r>
        <w:rPr>
          <w:rStyle w:val="104"/>
          <w:rFonts w:hint="eastAsia"/>
          <w:b/>
          <w:bCs/>
          <w:lang w:val="en-US" w:eastAsia="zh-CN"/>
        </w:rPr>
        <w:t>Observation 1: Two options for the detail of time information  of UE spent in PSCell SCG activation state:</w:t>
      </w:r>
    </w:p>
    <w:p>
      <w:pPr>
        <w:pStyle w:val="2"/>
        <w:jc w:val="both"/>
        <w:rPr>
          <w:rStyle w:val="104"/>
          <w:rFonts w:hint="eastAsia"/>
          <w:b/>
          <w:bCs/>
          <w:lang w:val="en-US" w:eastAsia="zh-CN"/>
        </w:rPr>
      </w:pPr>
      <w:r>
        <w:rPr>
          <w:rStyle w:val="104"/>
          <w:rFonts w:hint="eastAsia"/>
          <w:b/>
          <w:bCs/>
          <w:lang w:val="en-US" w:eastAsia="zh-CN"/>
        </w:rPr>
        <w:t>Opt 1: The accumulated time/absolute time of UE in SCG activated state</w:t>
      </w:r>
    </w:p>
    <w:p>
      <w:pPr>
        <w:pStyle w:val="2"/>
        <w:jc w:val="both"/>
        <w:rPr>
          <w:rStyle w:val="104"/>
          <w:rFonts w:hint="default"/>
          <w:lang w:val="en-US" w:eastAsia="zh-CN"/>
        </w:rPr>
      </w:pPr>
      <w:r>
        <w:rPr>
          <w:rStyle w:val="104"/>
          <w:rFonts w:hint="eastAsia"/>
          <w:b/>
          <w:bCs/>
          <w:lang w:val="en-US" w:eastAsia="zh-CN"/>
        </w:rPr>
        <w:t>Opt 2: The ratio of time of SCG activation</w:t>
      </w:r>
    </w:p>
    <w:p>
      <w:pPr>
        <w:pStyle w:val="2"/>
        <w:jc w:val="both"/>
        <w:rPr>
          <w:rFonts w:hint="default"/>
          <w:lang w:val="en-US" w:eastAsia="zh-CN"/>
        </w:rPr>
      </w:pPr>
      <w:r>
        <w:rPr>
          <w:rStyle w:val="104"/>
          <w:rFonts w:hint="eastAsia"/>
          <w:b/>
          <w:bCs/>
          <w:lang w:val="en-US" w:eastAsia="zh-CN"/>
        </w:rPr>
        <w:t>Observation 2: The accumulated time is a more accurate value to indicate the time information as the network can accurately get how long the PSCell is activated or deactivated.</w:t>
      </w:r>
    </w:p>
    <w:p>
      <w:pPr>
        <w:pStyle w:val="2"/>
        <w:jc w:val="both"/>
        <w:rPr>
          <w:rFonts w:hint="default"/>
          <w:lang w:val="en-US" w:eastAsia="zh-CN"/>
        </w:rPr>
      </w:pPr>
      <w:r>
        <w:rPr>
          <w:rFonts w:hint="eastAsia"/>
          <w:b/>
          <w:bCs/>
          <w:lang w:val="en-US" w:eastAsia="zh-CN"/>
        </w:rPr>
        <w:t xml:space="preserve">Proposal 1: </w:t>
      </w:r>
      <w:r>
        <w:rPr>
          <w:rFonts w:hint="eastAsia" w:eastAsia="宋体"/>
          <w:b/>
          <w:bCs/>
          <w:lang w:val="en-US" w:eastAsia="zh-CN"/>
        </w:rPr>
        <w:t xml:space="preserve">Include the </w:t>
      </w:r>
      <w:r>
        <w:rPr>
          <w:rStyle w:val="104"/>
          <w:rFonts w:hint="eastAsia"/>
          <w:b/>
          <w:bCs/>
          <w:lang w:val="en-US" w:eastAsia="zh-CN"/>
        </w:rPr>
        <w:t>accumulated time</w:t>
      </w:r>
      <w:r>
        <w:rPr>
          <w:rFonts w:hint="eastAsia" w:eastAsia="宋体"/>
          <w:b/>
          <w:bCs/>
          <w:lang w:val="en-US" w:eastAsia="zh-CN"/>
        </w:rPr>
        <w:t xml:space="preserve"> of UE spent in SCG activation state in MHI.</w:t>
      </w:r>
    </w:p>
    <w:p>
      <w:pPr>
        <w:pStyle w:val="2"/>
        <w:rPr>
          <w:rFonts w:eastAsia="宋体"/>
          <w:lang w:val="en-US" w:eastAsia="zh-CN"/>
        </w:rPr>
      </w:pPr>
      <w:bookmarkStart w:id="0" w:name="_GoBack"/>
      <w:bookmarkEnd w:id="0"/>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snapToGrid w:val="0"/>
        <w:spacing w:after="120" w:afterLines="50"/>
        <w:jc w:val="both"/>
        <w:rPr>
          <w:lang w:val="en-US" w:eastAsia="zh-CN"/>
        </w:rPr>
      </w:pPr>
      <w:r>
        <w:rPr>
          <w:rFonts w:hint="eastAsia"/>
          <w:lang w:val="en-US" w:eastAsia="zh-CN"/>
        </w:rPr>
        <w:t>[1]</w:t>
      </w:r>
      <w:r>
        <w:rPr>
          <w:lang w:val="en-US" w:eastAsia="zh-CN"/>
        </w:rPr>
        <w:tab/>
      </w:r>
      <w:r>
        <w:rPr>
          <w:lang w:val="en-US" w:eastAsia="zh-CN"/>
        </w:rPr>
        <w:t>Draft_R2_12</w:t>
      </w:r>
      <w:r>
        <w:rPr>
          <w:rFonts w:hint="eastAsia"/>
          <w:lang w:val="en-US" w:eastAsia="zh-CN"/>
        </w:rPr>
        <w:t>7</w:t>
      </w:r>
      <w:r>
        <w:rPr>
          <w:lang w:val="en-US" w:eastAsia="zh-CN"/>
        </w:rPr>
        <w:t>_Meeting_Report</w:t>
      </w:r>
    </w:p>
    <w:p>
      <w:pPr>
        <w:snapToGrid w:val="0"/>
        <w:spacing w:after="120" w:afterLines="50"/>
        <w:ind w:left="284" w:hanging="284" w:hangingChars="142"/>
        <w:jc w:val="both"/>
        <w:rPr>
          <w:rFonts w:hint="default"/>
          <w:lang w:val="en-US" w:eastAsia="zh-CN"/>
        </w:rPr>
      </w:pPr>
      <w:r>
        <w:rPr>
          <w:rFonts w:hint="eastAsia"/>
          <w:lang w:val="en-US" w:eastAsia="zh-CN"/>
        </w:rPr>
        <w:t>[2]</w:t>
      </w:r>
      <w:r>
        <w:rPr>
          <w:rFonts w:hint="eastAsia" w:cs="Arial"/>
          <w:szCs w:val="24"/>
          <w:lang w:val="en-US" w:eastAsia="zh-CN"/>
        </w:rPr>
        <w:t xml:space="preserve"> R3-247906, Reply LS on MHI enhancement solution for SCG deactivation/activation, Huawei</w:t>
      </w:r>
      <w:r>
        <w:rPr>
          <w:rFonts w:hint="eastAsia" w:cs="Arial"/>
          <w:szCs w:val="24"/>
          <w:lang w:eastAsia="zh-CN"/>
        </w:rPr>
        <w:t xml:space="preserve"> </w:t>
      </w:r>
    </w:p>
    <w:sectPr>
      <w:headerReference r:id="rId4" w:type="default"/>
      <w:foot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5324488"/>
    </w:sdtPr>
    <w:sdtContent>
      <w:p>
        <w:pPr>
          <w:pStyle w:val="34"/>
        </w:pPr>
        <w:r>
          <w:fldChar w:fldCharType="begin"/>
        </w:r>
        <w:r>
          <w:instrText xml:space="preserve">PAGE   \* MERGEFORMAT</w:instrText>
        </w:r>
        <w:r>
          <w:fldChar w:fldCharType="separate"/>
        </w:r>
        <w:r>
          <w:rPr>
            <w:lang w:val="zh-CN" w:eastAsia="zh-CN"/>
          </w:rPr>
          <w:t>2</w:t>
        </w:r>
        <w:r>
          <w:fldChar w:fldCharType="end"/>
        </w:r>
      </w:p>
    </w:sdtContent>
  </w:sdt>
  <w:p>
    <w:pPr>
      <w:pStyle w:val="34"/>
      <w:jc w:val="left"/>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0146DC0"/>
    <w:multiLevelType w:val="multilevel"/>
    <w:tmpl w:val="70146DC0"/>
    <w:lvl w:ilvl="0" w:tentative="0">
      <w:start w:val="1"/>
      <w:numFmt w:val="bullet"/>
      <w:pStyle w:val="18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04B1A"/>
    <w:rsid w:val="000117B6"/>
    <w:rsid w:val="00012187"/>
    <w:rsid w:val="00012283"/>
    <w:rsid w:val="00012970"/>
    <w:rsid w:val="00013640"/>
    <w:rsid w:val="00016146"/>
    <w:rsid w:val="00021A02"/>
    <w:rsid w:val="00022E4A"/>
    <w:rsid w:val="0002489A"/>
    <w:rsid w:val="00026169"/>
    <w:rsid w:val="0002670B"/>
    <w:rsid w:val="00027F52"/>
    <w:rsid w:val="00035F30"/>
    <w:rsid w:val="0004054C"/>
    <w:rsid w:val="00040D91"/>
    <w:rsid w:val="00041EB8"/>
    <w:rsid w:val="00045A57"/>
    <w:rsid w:val="0005049A"/>
    <w:rsid w:val="00051C14"/>
    <w:rsid w:val="000550DD"/>
    <w:rsid w:val="00055C2D"/>
    <w:rsid w:val="00055DEE"/>
    <w:rsid w:val="0005629F"/>
    <w:rsid w:val="00061C6C"/>
    <w:rsid w:val="00061DE4"/>
    <w:rsid w:val="00062A48"/>
    <w:rsid w:val="00063145"/>
    <w:rsid w:val="0006372E"/>
    <w:rsid w:val="000643B4"/>
    <w:rsid w:val="0006671E"/>
    <w:rsid w:val="00067E94"/>
    <w:rsid w:val="00071B04"/>
    <w:rsid w:val="0007277E"/>
    <w:rsid w:val="00075314"/>
    <w:rsid w:val="00076151"/>
    <w:rsid w:val="000774F6"/>
    <w:rsid w:val="0008025F"/>
    <w:rsid w:val="0008108D"/>
    <w:rsid w:val="000811BE"/>
    <w:rsid w:val="000818CC"/>
    <w:rsid w:val="00084B5D"/>
    <w:rsid w:val="0008549A"/>
    <w:rsid w:val="000909FC"/>
    <w:rsid w:val="000936EF"/>
    <w:rsid w:val="00093D09"/>
    <w:rsid w:val="000958E4"/>
    <w:rsid w:val="000A1B78"/>
    <w:rsid w:val="000A3338"/>
    <w:rsid w:val="000A3CE5"/>
    <w:rsid w:val="000A3EC6"/>
    <w:rsid w:val="000A5B96"/>
    <w:rsid w:val="000A6394"/>
    <w:rsid w:val="000B188E"/>
    <w:rsid w:val="000B3478"/>
    <w:rsid w:val="000B7FED"/>
    <w:rsid w:val="000C038A"/>
    <w:rsid w:val="000C0F26"/>
    <w:rsid w:val="000C1D4D"/>
    <w:rsid w:val="000C2569"/>
    <w:rsid w:val="000C5835"/>
    <w:rsid w:val="000C6246"/>
    <w:rsid w:val="000C6598"/>
    <w:rsid w:val="000C6F1A"/>
    <w:rsid w:val="000C76B3"/>
    <w:rsid w:val="000D1396"/>
    <w:rsid w:val="000D44B3"/>
    <w:rsid w:val="000E4731"/>
    <w:rsid w:val="000E6411"/>
    <w:rsid w:val="000E7FF2"/>
    <w:rsid w:val="000F1289"/>
    <w:rsid w:val="000F2C4A"/>
    <w:rsid w:val="000F3076"/>
    <w:rsid w:val="000F3EC2"/>
    <w:rsid w:val="000F428B"/>
    <w:rsid w:val="000F47CD"/>
    <w:rsid w:val="000F629D"/>
    <w:rsid w:val="000F71D6"/>
    <w:rsid w:val="00101127"/>
    <w:rsid w:val="00101C55"/>
    <w:rsid w:val="00102CEE"/>
    <w:rsid w:val="0010752D"/>
    <w:rsid w:val="0011211D"/>
    <w:rsid w:val="001125AB"/>
    <w:rsid w:val="001148B6"/>
    <w:rsid w:val="001151B5"/>
    <w:rsid w:val="00117BA9"/>
    <w:rsid w:val="00121282"/>
    <w:rsid w:val="00123853"/>
    <w:rsid w:val="001249C9"/>
    <w:rsid w:val="00125C9B"/>
    <w:rsid w:val="001262AF"/>
    <w:rsid w:val="00132542"/>
    <w:rsid w:val="00133593"/>
    <w:rsid w:val="00133856"/>
    <w:rsid w:val="00134FF2"/>
    <w:rsid w:val="001350EF"/>
    <w:rsid w:val="001355DD"/>
    <w:rsid w:val="00135EB1"/>
    <w:rsid w:val="00141B93"/>
    <w:rsid w:val="00145227"/>
    <w:rsid w:val="00145D43"/>
    <w:rsid w:val="00145F3B"/>
    <w:rsid w:val="00146E06"/>
    <w:rsid w:val="0014732E"/>
    <w:rsid w:val="00150E4C"/>
    <w:rsid w:val="001546D6"/>
    <w:rsid w:val="0016109E"/>
    <w:rsid w:val="00165457"/>
    <w:rsid w:val="00165FC8"/>
    <w:rsid w:val="00167A28"/>
    <w:rsid w:val="0017308D"/>
    <w:rsid w:val="001738B0"/>
    <w:rsid w:val="00173B05"/>
    <w:rsid w:val="00174E6A"/>
    <w:rsid w:val="00175B62"/>
    <w:rsid w:val="00177574"/>
    <w:rsid w:val="001822CD"/>
    <w:rsid w:val="001830A9"/>
    <w:rsid w:val="001832C5"/>
    <w:rsid w:val="00184B2B"/>
    <w:rsid w:val="00192C46"/>
    <w:rsid w:val="001941DC"/>
    <w:rsid w:val="00196EEA"/>
    <w:rsid w:val="001A08B3"/>
    <w:rsid w:val="001A2F7C"/>
    <w:rsid w:val="001A4FCE"/>
    <w:rsid w:val="001A626C"/>
    <w:rsid w:val="001A7B0A"/>
    <w:rsid w:val="001A7B60"/>
    <w:rsid w:val="001B2720"/>
    <w:rsid w:val="001B5101"/>
    <w:rsid w:val="001B52F0"/>
    <w:rsid w:val="001B6AC8"/>
    <w:rsid w:val="001B7899"/>
    <w:rsid w:val="001B7A65"/>
    <w:rsid w:val="001C2206"/>
    <w:rsid w:val="001C312A"/>
    <w:rsid w:val="001C35FF"/>
    <w:rsid w:val="001C4C8C"/>
    <w:rsid w:val="001C6138"/>
    <w:rsid w:val="001C624E"/>
    <w:rsid w:val="001C7C36"/>
    <w:rsid w:val="001C7DF8"/>
    <w:rsid w:val="001D08B7"/>
    <w:rsid w:val="001D12AE"/>
    <w:rsid w:val="001D2049"/>
    <w:rsid w:val="001D3388"/>
    <w:rsid w:val="001D3C08"/>
    <w:rsid w:val="001D6675"/>
    <w:rsid w:val="001D6B44"/>
    <w:rsid w:val="001E03D2"/>
    <w:rsid w:val="001E0FF8"/>
    <w:rsid w:val="001E41F3"/>
    <w:rsid w:val="001E5BEF"/>
    <w:rsid w:val="001E60AD"/>
    <w:rsid w:val="001E7CC0"/>
    <w:rsid w:val="001F2BC1"/>
    <w:rsid w:val="001F63C4"/>
    <w:rsid w:val="001F7A0D"/>
    <w:rsid w:val="001F7B2E"/>
    <w:rsid w:val="001F7DED"/>
    <w:rsid w:val="00201E66"/>
    <w:rsid w:val="00202B3C"/>
    <w:rsid w:val="00202CD9"/>
    <w:rsid w:val="00202EA2"/>
    <w:rsid w:val="0020506A"/>
    <w:rsid w:val="00205E2E"/>
    <w:rsid w:val="00206DEB"/>
    <w:rsid w:val="00207DEE"/>
    <w:rsid w:val="00210693"/>
    <w:rsid w:val="00211A2A"/>
    <w:rsid w:val="002150A7"/>
    <w:rsid w:val="00216743"/>
    <w:rsid w:val="00224A69"/>
    <w:rsid w:val="00225D70"/>
    <w:rsid w:val="00226ACD"/>
    <w:rsid w:val="00231518"/>
    <w:rsid w:val="00231748"/>
    <w:rsid w:val="0023586D"/>
    <w:rsid w:val="002369E0"/>
    <w:rsid w:val="00240C84"/>
    <w:rsid w:val="00240D23"/>
    <w:rsid w:val="002429AF"/>
    <w:rsid w:val="00242F0C"/>
    <w:rsid w:val="00243181"/>
    <w:rsid w:val="00244560"/>
    <w:rsid w:val="00244B39"/>
    <w:rsid w:val="00246301"/>
    <w:rsid w:val="002542FA"/>
    <w:rsid w:val="0025584A"/>
    <w:rsid w:val="0026004D"/>
    <w:rsid w:val="0026110A"/>
    <w:rsid w:val="00262459"/>
    <w:rsid w:val="00262715"/>
    <w:rsid w:val="00263400"/>
    <w:rsid w:val="002640DD"/>
    <w:rsid w:val="0026424B"/>
    <w:rsid w:val="00264375"/>
    <w:rsid w:val="00264893"/>
    <w:rsid w:val="00273A37"/>
    <w:rsid w:val="00275D12"/>
    <w:rsid w:val="00276A61"/>
    <w:rsid w:val="00280BD3"/>
    <w:rsid w:val="00280D10"/>
    <w:rsid w:val="00280F6F"/>
    <w:rsid w:val="00282E05"/>
    <w:rsid w:val="00284FEB"/>
    <w:rsid w:val="002860C4"/>
    <w:rsid w:val="0029183C"/>
    <w:rsid w:val="002926EA"/>
    <w:rsid w:val="00292767"/>
    <w:rsid w:val="00293E99"/>
    <w:rsid w:val="00294982"/>
    <w:rsid w:val="002A01B5"/>
    <w:rsid w:val="002A17A0"/>
    <w:rsid w:val="002A23E7"/>
    <w:rsid w:val="002A36E0"/>
    <w:rsid w:val="002B02E6"/>
    <w:rsid w:val="002B4A50"/>
    <w:rsid w:val="002B5741"/>
    <w:rsid w:val="002B6707"/>
    <w:rsid w:val="002B7D73"/>
    <w:rsid w:val="002C0F89"/>
    <w:rsid w:val="002C3934"/>
    <w:rsid w:val="002C4F89"/>
    <w:rsid w:val="002C7878"/>
    <w:rsid w:val="002D2E5D"/>
    <w:rsid w:val="002D44F5"/>
    <w:rsid w:val="002D6B58"/>
    <w:rsid w:val="002D77D4"/>
    <w:rsid w:val="002E0529"/>
    <w:rsid w:val="002E0D9A"/>
    <w:rsid w:val="002E124F"/>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38B7"/>
    <w:rsid w:val="00314883"/>
    <w:rsid w:val="00314B6E"/>
    <w:rsid w:val="00314BC8"/>
    <w:rsid w:val="00317907"/>
    <w:rsid w:val="0032089C"/>
    <w:rsid w:val="003267D8"/>
    <w:rsid w:val="0033156B"/>
    <w:rsid w:val="0033247B"/>
    <w:rsid w:val="0033322F"/>
    <w:rsid w:val="003414BA"/>
    <w:rsid w:val="0034184A"/>
    <w:rsid w:val="003432BC"/>
    <w:rsid w:val="0035120A"/>
    <w:rsid w:val="00351BF5"/>
    <w:rsid w:val="003521B9"/>
    <w:rsid w:val="00352588"/>
    <w:rsid w:val="003535F9"/>
    <w:rsid w:val="0035390E"/>
    <w:rsid w:val="00353B10"/>
    <w:rsid w:val="003609EF"/>
    <w:rsid w:val="00361112"/>
    <w:rsid w:val="00361CA5"/>
    <w:rsid w:val="00362209"/>
    <w:rsid w:val="0036231A"/>
    <w:rsid w:val="00362C24"/>
    <w:rsid w:val="0036422D"/>
    <w:rsid w:val="00364870"/>
    <w:rsid w:val="00365648"/>
    <w:rsid w:val="00366A9D"/>
    <w:rsid w:val="00367B41"/>
    <w:rsid w:val="0037004B"/>
    <w:rsid w:val="0037035F"/>
    <w:rsid w:val="00371014"/>
    <w:rsid w:val="003711C8"/>
    <w:rsid w:val="003717F1"/>
    <w:rsid w:val="00372205"/>
    <w:rsid w:val="00372759"/>
    <w:rsid w:val="00373C51"/>
    <w:rsid w:val="00374D2D"/>
    <w:rsid w:val="00374DD4"/>
    <w:rsid w:val="00374FC0"/>
    <w:rsid w:val="00375E5A"/>
    <w:rsid w:val="00376582"/>
    <w:rsid w:val="00377FBE"/>
    <w:rsid w:val="00377FC7"/>
    <w:rsid w:val="0038046D"/>
    <w:rsid w:val="00380D3F"/>
    <w:rsid w:val="00381380"/>
    <w:rsid w:val="00381890"/>
    <w:rsid w:val="00384945"/>
    <w:rsid w:val="00386348"/>
    <w:rsid w:val="00386A1C"/>
    <w:rsid w:val="003914CE"/>
    <w:rsid w:val="00392E2E"/>
    <w:rsid w:val="00394A05"/>
    <w:rsid w:val="003A6EC5"/>
    <w:rsid w:val="003A72F3"/>
    <w:rsid w:val="003A7A98"/>
    <w:rsid w:val="003B04D5"/>
    <w:rsid w:val="003B0F5B"/>
    <w:rsid w:val="003B2C5D"/>
    <w:rsid w:val="003B5B9B"/>
    <w:rsid w:val="003C0613"/>
    <w:rsid w:val="003C2B70"/>
    <w:rsid w:val="003C2C8E"/>
    <w:rsid w:val="003C3872"/>
    <w:rsid w:val="003C5A80"/>
    <w:rsid w:val="003C6792"/>
    <w:rsid w:val="003C7FBE"/>
    <w:rsid w:val="003D0C42"/>
    <w:rsid w:val="003D22E3"/>
    <w:rsid w:val="003D2DF7"/>
    <w:rsid w:val="003D44A0"/>
    <w:rsid w:val="003D4995"/>
    <w:rsid w:val="003D4E57"/>
    <w:rsid w:val="003D57EC"/>
    <w:rsid w:val="003D7218"/>
    <w:rsid w:val="003D7690"/>
    <w:rsid w:val="003E1A36"/>
    <w:rsid w:val="003E612C"/>
    <w:rsid w:val="003F2C8F"/>
    <w:rsid w:val="003F2DD8"/>
    <w:rsid w:val="003F59E6"/>
    <w:rsid w:val="003F60FC"/>
    <w:rsid w:val="003F694E"/>
    <w:rsid w:val="003F6C3E"/>
    <w:rsid w:val="004002D9"/>
    <w:rsid w:val="004006C9"/>
    <w:rsid w:val="00403F0C"/>
    <w:rsid w:val="00404F88"/>
    <w:rsid w:val="0040741B"/>
    <w:rsid w:val="00410371"/>
    <w:rsid w:val="00411CC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012C"/>
    <w:rsid w:val="004556ED"/>
    <w:rsid w:val="004557F3"/>
    <w:rsid w:val="00456930"/>
    <w:rsid w:val="00456E83"/>
    <w:rsid w:val="0046142D"/>
    <w:rsid w:val="004614DA"/>
    <w:rsid w:val="004619F7"/>
    <w:rsid w:val="00461B73"/>
    <w:rsid w:val="00462055"/>
    <w:rsid w:val="0046387A"/>
    <w:rsid w:val="00475304"/>
    <w:rsid w:val="00476511"/>
    <w:rsid w:val="00477BC8"/>
    <w:rsid w:val="00480872"/>
    <w:rsid w:val="00481A4B"/>
    <w:rsid w:val="00482C65"/>
    <w:rsid w:val="00485854"/>
    <w:rsid w:val="00485C80"/>
    <w:rsid w:val="004864E5"/>
    <w:rsid w:val="00486C9A"/>
    <w:rsid w:val="0049290A"/>
    <w:rsid w:val="00492D0C"/>
    <w:rsid w:val="0049579A"/>
    <w:rsid w:val="00496AAC"/>
    <w:rsid w:val="004A1611"/>
    <w:rsid w:val="004B065F"/>
    <w:rsid w:val="004B1A50"/>
    <w:rsid w:val="004B27D2"/>
    <w:rsid w:val="004B2C79"/>
    <w:rsid w:val="004B35EC"/>
    <w:rsid w:val="004B75B7"/>
    <w:rsid w:val="004C7DF0"/>
    <w:rsid w:val="004D2815"/>
    <w:rsid w:val="004D42F1"/>
    <w:rsid w:val="004D591A"/>
    <w:rsid w:val="004D6D5F"/>
    <w:rsid w:val="004E18B9"/>
    <w:rsid w:val="004E29A4"/>
    <w:rsid w:val="004E5008"/>
    <w:rsid w:val="004E65D6"/>
    <w:rsid w:val="004E668A"/>
    <w:rsid w:val="004E68A3"/>
    <w:rsid w:val="004E6C00"/>
    <w:rsid w:val="004E7092"/>
    <w:rsid w:val="004F0291"/>
    <w:rsid w:val="004F39B9"/>
    <w:rsid w:val="004F5902"/>
    <w:rsid w:val="004F6FA4"/>
    <w:rsid w:val="004F7D05"/>
    <w:rsid w:val="00503BD1"/>
    <w:rsid w:val="00503C10"/>
    <w:rsid w:val="005049B5"/>
    <w:rsid w:val="0050522D"/>
    <w:rsid w:val="005062F7"/>
    <w:rsid w:val="00507574"/>
    <w:rsid w:val="00514288"/>
    <w:rsid w:val="005146F4"/>
    <w:rsid w:val="0051580D"/>
    <w:rsid w:val="00516EF1"/>
    <w:rsid w:val="005209CA"/>
    <w:rsid w:val="00522296"/>
    <w:rsid w:val="0052326D"/>
    <w:rsid w:val="00524A65"/>
    <w:rsid w:val="00526385"/>
    <w:rsid w:val="0053020A"/>
    <w:rsid w:val="005328CE"/>
    <w:rsid w:val="00532F1F"/>
    <w:rsid w:val="00534E2A"/>
    <w:rsid w:val="00537E50"/>
    <w:rsid w:val="00541A4F"/>
    <w:rsid w:val="00541D88"/>
    <w:rsid w:val="00542A34"/>
    <w:rsid w:val="00544FD8"/>
    <w:rsid w:val="00545886"/>
    <w:rsid w:val="005467D9"/>
    <w:rsid w:val="00547110"/>
    <w:rsid w:val="00547111"/>
    <w:rsid w:val="005473B4"/>
    <w:rsid w:val="00547F55"/>
    <w:rsid w:val="00553404"/>
    <w:rsid w:val="00554246"/>
    <w:rsid w:val="00554C16"/>
    <w:rsid w:val="0055603D"/>
    <w:rsid w:val="0055651D"/>
    <w:rsid w:val="00556E45"/>
    <w:rsid w:val="00560A0A"/>
    <w:rsid w:val="0056351C"/>
    <w:rsid w:val="005662E6"/>
    <w:rsid w:val="00570224"/>
    <w:rsid w:val="00570BE9"/>
    <w:rsid w:val="00571427"/>
    <w:rsid w:val="005754E9"/>
    <w:rsid w:val="0057628D"/>
    <w:rsid w:val="00580ABF"/>
    <w:rsid w:val="005814E8"/>
    <w:rsid w:val="0058242F"/>
    <w:rsid w:val="005862E6"/>
    <w:rsid w:val="00586F4F"/>
    <w:rsid w:val="005919B6"/>
    <w:rsid w:val="005923B8"/>
    <w:rsid w:val="005924CB"/>
    <w:rsid w:val="00592D74"/>
    <w:rsid w:val="00593D8B"/>
    <w:rsid w:val="005A20BE"/>
    <w:rsid w:val="005A76F6"/>
    <w:rsid w:val="005B0000"/>
    <w:rsid w:val="005B08A9"/>
    <w:rsid w:val="005B0C33"/>
    <w:rsid w:val="005B4127"/>
    <w:rsid w:val="005B48FF"/>
    <w:rsid w:val="005B63F5"/>
    <w:rsid w:val="005C0284"/>
    <w:rsid w:val="005C0A7B"/>
    <w:rsid w:val="005C1CEE"/>
    <w:rsid w:val="005C37E4"/>
    <w:rsid w:val="005D01D9"/>
    <w:rsid w:val="005D1EB2"/>
    <w:rsid w:val="005D53F4"/>
    <w:rsid w:val="005D7A9B"/>
    <w:rsid w:val="005E0053"/>
    <w:rsid w:val="005E0B72"/>
    <w:rsid w:val="005E0BD2"/>
    <w:rsid w:val="005E0E4A"/>
    <w:rsid w:val="005E2C44"/>
    <w:rsid w:val="005E2C79"/>
    <w:rsid w:val="005F0559"/>
    <w:rsid w:val="005F1A34"/>
    <w:rsid w:val="005F2414"/>
    <w:rsid w:val="005F2CB4"/>
    <w:rsid w:val="005F2F0C"/>
    <w:rsid w:val="005F3618"/>
    <w:rsid w:val="005F3F73"/>
    <w:rsid w:val="005F4901"/>
    <w:rsid w:val="005F6584"/>
    <w:rsid w:val="00601FBF"/>
    <w:rsid w:val="006045A9"/>
    <w:rsid w:val="00610ACF"/>
    <w:rsid w:val="006112C1"/>
    <w:rsid w:val="00611640"/>
    <w:rsid w:val="00614DFA"/>
    <w:rsid w:val="00615A46"/>
    <w:rsid w:val="00615BDC"/>
    <w:rsid w:val="00616917"/>
    <w:rsid w:val="00616CE8"/>
    <w:rsid w:val="00617063"/>
    <w:rsid w:val="00617137"/>
    <w:rsid w:val="006209BD"/>
    <w:rsid w:val="00621188"/>
    <w:rsid w:val="006221D7"/>
    <w:rsid w:val="00622FB8"/>
    <w:rsid w:val="00623C70"/>
    <w:rsid w:val="00624D91"/>
    <w:rsid w:val="006257ED"/>
    <w:rsid w:val="00625D83"/>
    <w:rsid w:val="006301BA"/>
    <w:rsid w:val="00630D46"/>
    <w:rsid w:val="006321CF"/>
    <w:rsid w:val="0063293B"/>
    <w:rsid w:val="00632DDE"/>
    <w:rsid w:val="0063405A"/>
    <w:rsid w:val="0063488F"/>
    <w:rsid w:val="0063503F"/>
    <w:rsid w:val="0063529F"/>
    <w:rsid w:val="0063574D"/>
    <w:rsid w:val="00635EB5"/>
    <w:rsid w:val="00636FB4"/>
    <w:rsid w:val="00637C03"/>
    <w:rsid w:val="006409ED"/>
    <w:rsid w:val="00646377"/>
    <w:rsid w:val="00650B84"/>
    <w:rsid w:val="006545F1"/>
    <w:rsid w:val="00654F65"/>
    <w:rsid w:val="00655490"/>
    <w:rsid w:val="00656209"/>
    <w:rsid w:val="006601A3"/>
    <w:rsid w:val="00660A69"/>
    <w:rsid w:val="00660C31"/>
    <w:rsid w:val="00660D85"/>
    <w:rsid w:val="00661CFE"/>
    <w:rsid w:val="00663414"/>
    <w:rsid w:val="006637D6"/>
    <w:rsid w:val="00665C47"/>
    <w:rsid w:val="00671FA6"/>
    <w:rsid w:val="006756D4"/>
    <w:rsid w:val="00680326"/>
    <w:rsid w:val="00681DF9"/>
    <w:rsid w:val="0068400D"/>
    <w:rsid w:val="00686516"/>
    <w:rsid w:val="00690984"/>
    <w:rsid w:val="00695808"/>
    <w:rsid w:val="006A027F"/>
    <w:rsid w:val="006A0A44"/>
    <w:rsid w:val="006A4242"/>
    <w:rsid w:val="006A4DA4"/>
    <w:rsid w:val="006A4F15"/>
    <w:rsid w:val="006A7A01"/>
    <w:rsid w:val="006B0D72"/>
    <w:rsid w:val="006B46FB"/>
    <w:rsid w:val="006B4E1F"/>
    <w:rsid w:val="006B5D3C"/>
    <w:rsid w:val="006B62FC"/>
    <w:rsid w:val="006B76C8"/>
    <w:rsid w:val="006C14AB"/>
    <w:rsid w:val="006C3777"/>
    <w:rsid w:val="006C5139"/>
    <w:rsid w:val="006C59C8"/>
    <w:rsid w:val="006C65E0"/>
    <w:rsid w:val="006C77B4"/>
    <w:rsid w:val="006D07F5"/>
    <w:rsid w:val="006D0D37"/>
    <w:rsid w:val="006D2CF6"/>
    <w:rsid w:val="006D5AB0"/>
    <w:rsid w:val="006D6872"/>
    <w:rsid w:val="006D69E6"/>
    <w:rsid w:val="006D71E1"/>
    <w:rsid w:val="006E21FB"/>
    <w:rsid w:val="006E3CCF"/>
    <w:rsid w:val="006E426C"/>
    <w:rsid w:val="006E49B2"/>
    <w:rsid w:val="006E5A71"/>
    <w:rsid w:val="006F1001"/>
    <w:rsid w:val="006F1B2C"/>
    <w:rsid w:val="006F6306"/>
    <w:rsid w:val="006F63B7"/>
    <w:rsid w:val="006F6CA3"/>
    <w:rsid w:val="006F6CA8"/>
    <w:rsid w:val="00702010"/>
    <w:rsid w:val="0070282B"/>
    <w:rsid w:val="0070338E"/>
    <w:rsid w:val="00704335"/>
    <w:rsid w:val="00707D0D"/>
    <w:rsid w:val="00711E6C"/>
    <w:rsid w:val="0071241B"/>
    <w:rsid w:val="007127AE"/>
    <w:rsid w:val="00713BE6"/>
    <w:rsid w:val="0071630C"/>
    <w:rsid w:val="00716DDA"/>
    <w:rsid w:val="00721536"/>
    <w:rsid w:val="00721821"/>
    <w:rsid w:val="0072658A"/>
    <w:rsid w:val="00727A3D"/>
    <w:rsid w:val="00727EE4"/>
    <w:rsid w:val="00730195"/>
    <w:rsid w:val="00733D7E"/>
    <w:rsid w:val="00735509"/>
    <w:rsid w:val="007355EC"/>
    <w:rsid w:val="00737EF3"/>
    <w:rsid w:val="00744492"/>
    <w:rsid w:val="0074463C"/>
    <w:rsid w:val="00746A51"/>
    <w:rsid w:val="007475D3"/>
    <w:rsid w:val="00751145"/>
    <w:rsid w:val="00751193"/>
    <w:rsid w:val="00752054"/>
    <w:rsid w:val="007531C9"/>
    <w:rsid w:val="0075329D"/>
    <w:rsid w:val="00753862"/>
    <w:rsid w:val="007578DF"/>
    <w:rsid w:val="00761203"/>
    <w:rsid w:val="00762651"/>
    <w:rsid w:val="007650A8"/>
    <w:rsid w:val="0076581B"/>
    <w:rsid w:val="0077083C"/>
    <w:rsid w:val="007712D5"/>
    <w:rsid w:val="007724B4"/>
    <w:rsid w:val="007756E7"/>
    <w:rsid w:val="00775BAD"/>
    <w:rsid w:val="007760F7"/>
    <w:rsid w:val="00780AD3"/>
    <w:rsid w:val="0078287B"/>
    <w:rsid w:val="00784025"/>
    <w:rsid w:val="00785147"/>
    <w:rsid w:val="007871FF"/>
    <w:rsid w:val="00790CA9"/>
    <w:rsid w:val="00792342"/>
    <w:rsid w:val="00792641"/>
    <w:rsid w:val="007926E9"/>
    <w:rsid w:val="0079318F"/>
    <w:rsid w:val="00793A77"/>
    <w:rsid w:val="00794140"/>
    <w:rsid w:val="007952E5"/>
    <w:rsid w:val="0079540F"/>
    <w:rsid w:val="0079628B"/>
    <w:rsid w:val="007963EA"/>
    <w:rsid w:val="00796FE1"/>
    <w:rsid w:val="007973AA"/>
    <w:rsid w:val="0079747B"/>
    <w:rsid w:val="007977A8"/>
    <w:rsid w:val="007A0234"/>
    <w:rsid w:val="007A1CBD"/>
    <w:rsid w:val="007A281A"/>
    <w:rsid w:val="007A7675"/>
    <w:rsid w:val="007B058A"/>
    <w:rsid w:val="007B228F"/>
    <w:rsid w:val="007B428C"/>
    <w:rsid w:val="007B512A"/>
    <w:rsid w:val="007B6103"/>
    <w:rsid w:val="007B645B"/>
    <w:rsid w:val="007B744D"/>
    <w:rsid w:val="007C2097"/>
    <w:rsid w:val="007C56AB"/>
    <w:rsid w:val="007C7859"/>
    <w:rsid w:val="007D0683"/>
    <w:rsid w:val="007D3E8B"/>
    <w:rsid w:val="007D5294"/>
    <w:rsid w:val="007D6A07"/>
    <w:rsid w:val="007E19AA"/>
    <w:rsid w:val="007E29D9"/>
    <w:rsid w:val="007E2EF4"/>
    <w:rsid w:val="007E350A"/>
    <w:rsid w:val="007E3F47"/>
    <w:rsid w:val="007E5C31"/>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081"/>
    <w:rsid w:val="00834A35"/>
    <w:rsid w:val="00835BB9"/>
    <w:rsid w:val="0083624D"/>
    <w:rsid w:val="00840338"/>
    <w:rsid w:val="008431DC"/>
    <w:rsid w:val="00844EF6"/>
    <w:rsid w:val="00845CA2"/>
    <w:rsid w:val="008461E9"/>
    <w:rsid w:val="00847A7B"/>
    <w:rsid w:val="0085268D"/>
    <w:rsid w:val="0085457E"/>
    <w:rsid w:val="0085526B"/>
    <w:rsid w:val="008574F1"/>
    <w:rsid w:val="00860A9C"/>
    <w:rsid w:val="00862584"/>
    <w:rsid w:val="008626E7"/>
    <w:rsid w:val="00863672"/>
    <w:rsid w:val="008657C1"/>
    <w:rsid w:val="008659B7"/>
    <w:rsid w:val="0086737C"/>
    <w:rsid w:val="00867467"/>
    <w:rsid w:val="00867DCB"/>
    <w:rsid w:val="00870EE7"/>
    <w:rsid w:val="00871991"/>
    <w:rsid w:val="00872AD5"/>
    <w:rsid w:val="008748FE"/>
    <w:rsid w:val="00874E0C"/>
    <w:rsid w:val="00874E6A"/>
    <w:rsid w:val="00877EFB"/>
    <w:rsid w:val="0088409C"/>
    <w:rsid w:val="008840F5"/>
    <w:rsid w:val="008863B9"/>
    <w:rsid w:val="0089093E"/>
    <w:rsid w:val="008918BB"/>
    <w:rsid w:val="008919F0"/>
    <w:rsid w:val="00891D3A"/>
    <w:rsid w:val="00892748"/>
    <w:rsid w:val="008963FC"/>
    <w:rsid w:val="008A3541"/>
    <w:rsid w:val="008A3A98"/>
    <w:rsid w:val="008A4397"/>
    <w:rsid w:val="008A45A6"/>
    <w:rsid w:val="008B4884"/>
    <w:rsid w:val="008B5632"/>
    <w:rsid w:val="008B705E"/>
    <w:rsid w:val="008B7BD8"/>
    <w:rsid w:val="008C05A4"/>
    <w:rsid w:val="008C58D1"/>
    <w:rsid w:val="008C716D"/>
    <w:rsid w:val="008C7273"/>
    <w:rsid w:val="008D058E"/>
    <w:rsid w:val="008D07E3"/>
    <w:rsid w:val="008D42EE"/>
    <w:rsid w:val="008D44AD"/>
    <w:rsid w:val="008D64C1"/>
    <w:rsid w:val="008D6DF1"/>
    <w:rsid w:val="008E0169"/>
    <w:rsid w:val="008E1237"/>
    <w:rsid w:val="008E139B"/>
    <w:rsid w:val="008E1A1D"/>
    <w:rsid w:val="008E1E2B"/>
    <w:rsid w:val="008E52A5"/>
    <w:rsid w:val="008E6341"/>
    <w:rsid w:val="008E687B"/>
    <w:rsid w:val="008E69AB"/>
    <w:rsid w:val="008F0215"/>
    <w:rsid w:val="008F2873"/>
    <w:rsid w:val="008F3789"/>
    <w:rsid w:val="008F3BD5"/>
    <w:rsid w:val="008F3D27"/>
    <w:rsid w:val="008F686C"/>
    <w:rsid w:val="008F7F5C"/>
    <w:rsid w:val="00902730"/>
    <w:rsid w:val="00903B93"/>
    <w:rsid w:val="009045C2"/>
    <w:rsid w:val="00905829"/>
    <w:rsid w:val="00905E81"/>
    <w:rsid w:val="00913F41"/>
    <w:rsid w:val="009148DE"/>
    <w:rsid w:val="00917ED9"/>
    <w:rsid w:val="00920AF5"/>
    <w:rsid w:val="009210D6"/>
    <w:rsid w:val="00921309"/>
    <w:rsid w:val="00923192"/>
    <w:rsid w:val="0092325E"/>
    <w:rsid w:val="009248FF"/>
    <w:rsid w:val="009274B4"/>
    <w:rsid w:val="009279CF"/>
    <w:rsid w:val="009300F6"/>
    <w:rsid w:val="0093029D"/>
    <w:rsid w:val="009306FC"/>
    <w:rsid w:val="00934323"/>
    <w:rsid w:val="00936BFD"/>
    <w:rsid w:val="0093748F"/>
    <w:rsid w:val="00941E30"/>
    <w:rsid w:val="00946A8A"/>
    <w:rsid w:val="00946BCE"/>
    <w:rsid w:val="00946DB7"/>
    <w:rsid w:val="0094795D"/>
    <w:rsid w:val="00950271"/>
    <w:rsid w:val="00950DA1"/>
    <w:rsid w:val="00952869"/>
    <w:rsid w:val="00952CCE"/>
    <w:rsid w:val="00954D33"/>
    <w:rsid w:val="0095561F"/>
    <w:rsid w:val="00956B6D"/>
    <w:rsid w:val="00960D37"/>
    <w:rsid w:val="00963D77"/>
    <w:rsid w:val="00964D93"/>
    <w:rsid w:val="00965406"/>
    <w:rsid w:val="009657EB"/>
    <w:rsid w:val="0096648B"/>
    <w:rsid w:val="009668E8"/>
    <w:rsid w:val="00971BB4"/>
    <w:rsid w:val="00976DF5"/>
    <w:rsid w:val="009777D9"/>
    <w:rsid w:val="00982327"/>
    <w:rsid w:val="009823C6"/>
    <w:rsid w:val="00983307"/>
    <w:rsid w:val="0098392F"/>
    <w:rsid w:val="00983E3C"/>
    <w:rsid w:val="00985EEF"/>
    <w:rsid w:val="0098687A"/>
    <w:rsid w:val="0098690F"/>
    <w:rsid w:val="00987D25"/>
    <w:rsid w:val="00987F47"/>
    <w:rsid w:val="009907A1"/>
    <w:rsid w:val="00991B88"/>
    <w:rsid w:val="00993032"/>
    <w:rsid w:val="00995438"/>
    <w:rsid w:val="009A153A"/>
    <w:rsid w:val="009A19E4"/>
    <w:rsid w:val="009A3F9D"/>
    <w:rsid w:val="009A5753"/>
    <w:rsid w:val="009A579D"/>
    <w:rsid w:val="009A75B5"/>
    <w:rsid w:val="009B16BF"/>
    <w:rsid w:val="009B3D4A"/>
    <w:rsid w:val="009B4D74"/>
    <w:rsid w:val="009B5076"/>
    <w:rsid w:val="009B69C9"/>
    <w:rsid w:val="009C0742"/>
    <w:rsid w:val="009C16A0"/>
    <w:rsid w:val="009C2961"/>
    <w:rsid w:val="009C5455"/>
    <w:rsid w:val="009C7EDF"/>
    <w:rsid w:val="009D073A"/>
    <w:rsid w:val="009D25D9"/>
    <w:rsid w:val="009D53F3"/>
    <w:rsid w:val="009D5592"/>
    <w:rsid w:val="009D6110"/>
    <w:rsid w:val="009E039D"/>
    <w:rsid w:val="009E0F28"/>
    <w:rsid w:val="009E15A8"/>
    <w:rsid w:val="009E25C1"/>
    <w:rsid w:val="009E27F0"/>
    <w:rsid w:val="009E3297"/>
    <w:rsid w:val="009E4FFE"/>
    <w:rsid w:val="009E74AE"/>
    <w:rsid w:val="009E7B4F"/>
    <w:rsid w:val="009F0ECD"/>
    <w:rsid w:val="009F1B17"/>
    <w:rsid w:val="009F1D47"/>
    <w:rsid w:val="009F2C5F"/>
    <w:rsid w:val="009F57A5"/>
    <w:rsid w:val="009F5D49"/>
    <w:rsid w:val="009F734F"/>
    <w:rsid w:val="00A013EC"/>
    <w:rsid w:val="00A0197C"/>
    <w:rsid w:val="00A02238"/>
    <w:rsid w:val="00A02712"/>
    <w:rsid w:val="00A0363B"/>
    <w:rsid w:val="00A041C0"/>
    <w:rsid w:val="00A05251"/>
    <w:rsid w:val="00A07910"/>
    <w:rsid w:val="00A10481"/>
    <w:rsid w:val="00A12A3F"/>
    <w:rsid w:val="00A13E60"/>
    <w:rsid w:val="00A144AD"/>
    <w:rsid w:val="00A2037E"/>
    <w:rsid w:val="00A24241"/>
    <w:rsid w:val="00A246B6"/>
    <w:rsid w:val="00A25964"/>
    <w:rsid w:val="00A26798"/>
    <w:rsid w:val="00A31632"/>
    <w:rsid w:val="00A32FE7"/>
    <w:rsid w:val="00A3357C"/>
    <w:rsid w:val="00A35E8F"/>
    <w:rsid w:val="00A36AC8"/>
    <w:rsid w:val="00A37AE6"/>
    <w:rsid w:val="00A37B96"/>
    <w:rsid w:val="00A432DE"/>
    <w:rsid w:val="00A4613C"/>
    <w:rsid w:val="00A469BA"/>
    <w:rsid w:val="00A47043"/>
    <w:rsid w:val="00A47E70"/>
    <w:rsid w:val="00A50CF0"/>
    <w:rsid w:val="00A540B9"/>
    <w:rsid w:val="00A55395"/>
    <w:rsid w:val="00A55D69"/>
    <w:rsid w:val="00A603B6"/>
    <w:rsid w:val="00A60D92"/>
    <w:rsid w:val="00A62C81"/>
    <w:rsid w:val="00A667CB"/>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A5C0B"/>
    <w:rsid w:val="00AB0757"/>
    <w:rsid w:val="00AB1ED8"/>
    <w:rsid w:val="00AB2F27"/>
    <w:rsid w:val="00AB5028"/>
    <w:rsid w:val="00AB5D2A"/>
    <w:rsid w:val="00AB7A64"/>
    <w:rsid w:val="00AC1DCF"/>
    <w:rsid w:val="00AC34A2"/>
    <w:rsid w:val="00AC569C"/>
    <w:rsid w:val="00AC5820"/>
    <w:rsid w:val="00AD0A1E"/>
    <w:rsid w:val="00AD16BF"/>
    <w:rsid w:val="00AD1CD8"/>
    <w:rsid w:val="00AD7861"/>
    <w:rsid w:val="00AD7CC7"/>
    <w:rsid w:val="00AE3787"/>
    <w:rsid w:val="00AE3D41"/>
    <w:rsid w:val="00AE425F"/>
    <w:rsid w:val="00AE7806"/>
    <w:rsid w:val="00AF01DF"/>
    <w:rsid w:val="00AF14B6"/>
    <w:rsid w:val="00B005D3"/>
    <w:rsid w:val="00B00929"/>
    <w:rsid w:val="00B027F2"/>
    <w:rsid w:val="00B02F55"/>
    <w:rsid w:val="00B0467C"/>
    <w:rsid w:val="00B072F8"/>
    <w:rsid w:val="00B10AB2"/>
    <w:rsid w:val="00B10F9A"/>
    <w:rsid w:val="00B152AC"/>
    <w:rsid w:val="00B170BF"/>
    <w:rsid w:val="00B20C19"/>
    <w:rsid w:val="00B21307"/>
    <w:rsid w:val="00B22ADF"/>
    <w:rsid w:val="00B22CA2"/>
    <w:rsid w:val="00B24E95"/>
    <w:rsid w:val="00B258BB"/>
    <w:rsid w:val="00B27C6C"/>
    <w:rsid w:val="00B31876"/>
    <w:rsid w:val="00B35388"/>
    <w:rsid w:val="00B35E40"/>
    <w:rsid w:val="00B363D2"/>
    <w:rsid w:val="00B415F9"/>
    <w:rsid w:val="00B42873"/>
    <w:rsid w:val="00B46724"/>
    <w:rsid w:val="00B502BF"/>
    <w:rsid w:val="00B50BCC"/>
    <w:rsid w:val="00B51900"/>
    <w:rsid w:val="00B51A4F"/>
    <w:rsid w:val="00B5433A"/>
    <w:rsid w:val="00B55064"/>
    <w:rsid w:val="00B55784"/>
    <w:rsid w:val="00B605A0"/>
    <w:rsid w:val="00B61284"/>
    <w:rsid w:val="00B6268A"/>
    <w:rsid w:val="00B633B9"/>
    <w:rsid w:val="00B63539"/>
    <w:rsid w:val="00B65040"/>
    <w:rsid w:val="00B665B1"/>
    <w:rsid w:val="00B67B97"/>
    <w:rsid w:val="00B67BB0"/>
    <w:rsid w:val="00B70AD1"/>
    <w:rsid w:val="00B714B8"/>
    <w:rsid w:val="00B7205A"/>
    <w:rsid w:val="00B72FAB"/>
    <w:rsid w:val="00B7497B"/>
    <w:rsid w:val="00B7534E"/>
    <w:rsid w:val="00B754AB"/>
    <w:rsid w:val="00B768FD"/>
    <w:rsid w:val="00B81155"/>
    <w:rsid w:val="00B83681"/>
    <w:rsid w:val="00B849C8"/>
    <w:rsid w:val="00B84B2B"/>
    <w:rsid w:val="00B858B2"/>
    <w:rsid w:val="00B87612"/>
    <w:rsid w:val="00B91A57"/>
    <w:rsid w:val="00B92A72"/>
    <w:rsid w:val="00B92C6D"/>
    <w:rsid w:val="00B95F77"/>
    <w:rsid w:val="00B968C8"/>
    <w:rsid w:val="00B970BA"/>
    <w:rsid w:val="00BA1E16"/>
    <w:rsid w:val="00BA2CEF"/>
    <w:rsid w:val="00BA37B2"/>
    <w:rsid w:val="00BA3EC5"/>
    <w:rsid w:val="00BA4180"/>
    <w:rsid w:val="00BA51D9"/>
    <w:rsid w:val="00BA63E0"/>
    <w:rsid w:val="00BA7778"/>
    <w:rsid w:val="00BB1665"/>
    <w:rsid w:val="00BB3392"/>
    <w:rsid w:val="00BB5DFC"/>
    <w:rsid w:val="00BB723E"/>
    <w:rsid w:val="00BC0959"/>
    <w:rsid w:val="00BC1505"/>
    <w:rsid w:val="00BC18DA"/>
    <w:rsid w:val="00BC24B7"/>
    <w:rsid w:val="00BC5850"/>
    <w:rsid w:val="00BC5DD0"/>
    <w:rsid w:val="00BC6918"/>
    <w:rsid w:val="00BD0052"/>
    <w:rsid w:val="00BD279D"/>
    <w:rsid w:val="00BD3579"/>
    <w:rsid w:val="00BD3893"/>
    <w:rsid w:val="00BD3973"/>
    <w:rsid w:val="00BD3F8D"/>
    <w:rsid w:val="00BD404A"/>
    <w:rsid w:val="00BD6BB8"/>
    <w:rsid w:val="00BE060A"/>
    <w:rsid w:val="00BE1D4B"/>
    <w:rsid w:val="00BE300D"/>
    <w:rsid w:val="00BE3EDA"/>
    <w:rsid w:val="00BE44A0"/>
    <w:rsid w:val="00BE6BFD"/>
    <w:rsid w:val="00BE6D19"/>
    <w:rsid w:val="00BF260F"/>
    <w:rsid w:val="00BF2C6C"/>
    <w:rsid w:val="00BF306D"/>
    <w:rsid w:val="00BF62C2"/>
    <w:rsid w:val="00BF6BB2"/>
    <w:rsid w:val="00BF7DB9"/>
    <w:rsid w:val="00C02004"/>
    <w:rsid w:val="00C04E2E"/>
    <w:rsid w:val="00C0798E"/>
    <w:rsid w:val="00C10A1F"/>
    <w:rsid w:val="00C1315E"/>
    <w:rsid w:val="00C1359D"/>
    <w:rsid w:val="00C13BBE"/>
    <w:rsid w:val="00C15129"/>
    <w:rsid w:val="00C2116D"/>
    <w:rsid w:val="00C25972"/>
    <w:rsid w:val="00C27C01"/>
    <w:rsid w:val="00C3147B"/>
    <w:rsid w:val="00C318B7"/>
    <w:rsid w:val="00C36B02"/>
    <w:rsid w:val="00C36D36"/>
    <w:rsid w:val="00C43356"/>
    <w:rsid w:val="00C45392"/>
    <w:rsid w:val="00C4598B"/>
    <w:rsid w:val="00C460AD"/>
    <w:rsid w:val="00C50EE4"/>
    <w:rsid w:val="00C50F81"/>
    <w:rsid w:val="00C51C05"/>
    <w:rsid w:val="00C5593E"/>
    <w:rsid w:val="00C55BD6"/>
    <w:rsid w:val="00C6006D"/>
    <w:rsid w:val="00C658E4"/>
    <w:rsid w:val="00C66BA2"/>
    <w:rsid w:val="00C8301D"/>
    <w:rsid w:val="00C83FD0"/>
    <w:rsid w:val="00C84271"/>
    <w:rsid w:val="00C85CF8"/>
    <w:rsid w:val="00C86093"/>
    <w:rsid w:val="00C87C68"/>
    <w:rsid w:val="00C91DAA"/>
    <w:rsid w:val="00C92895"/>
    <w:rsid w:val="00C956C2"/>
    <w:rsid w:val="00C95985"/>
    <w:rsid w:val="00C97043"/>
    <w:rsid w:val="00CA00EF"/>
    <w:rsid w:val="00CA081E"/>
    <w:rsid w:val="00CA1475"/>
    <w:rsid w:val="00CA2546"/>
    <w:rsid w:val="00CA29F9"/>
    <w:rsid w:val="00CA2BD0"/>
    <w:rsid w:val="00CA5472"/>
    <w:rsid w:val="00CB1690"/>
    <w:rsid w:val="00CB184D"/>
    <w:rsid w:val="00CB242C"/>
    <w:rsid w:val="00CB2C8E"/>
    <w:rsid w:val="00CC0A7D"/>
    <w:rsid w:val="00CC14DB"/>
    <w:rsid w:val="00CC1DA3"/>
    <w:rsid w:val="00CC29DA"/>
    <w:rsid w:val="00CC2BFE"/>
    <w:rsid w:val="00CC3645"/>
    <w:rsid w:val="00CC39AF"/>
    <w:rsid w:val="00CC411D"/>
    <w:rsid w:val="00CC5026"/>
    <w:rsid w:val="00CC5522"/>
    <w:rsid w:val="00CC68D0"/>
    <w:rsid w:val="00CC7200"/>
    <w:rsid w:val="00CC7306"/>
    <w:rsid w:val="00CD2682"/>
    <w:rsid w:val="00CD2718"/>
    <w:rsid w:val="00CD3C79"/>
    <w:rsid w:val="00CD5399"/>
    <w:rsid w:val="00CD6C6F"/>
    <w:rsid w:val="00CE0BF6"/>
    <w:rsid w:val="00CE1AC8"/>
    <w:rsid w:val="00CE1E0F"/>
    <w:rsid w:val="00CE29ED"/>
    <w:rsid w:val="00CE4F24"/>
    <w:rsid w:val="00CE52BD"/>
    <w:rsid w:val="00CE5E66"/>
    <w:rsid w:val="00CE6397"/>
    <w:rsid w:val="00CE7505"/>
    <w:rsid w:val="00CF14B2"/>
    <w:rsid w:val="00CF25CD"/>
    <w:rsid w:val="00CF4884"/>
    <w:rsid w:val="00CF7C3C"/>
    <w:rsid w:val="00D00E2B"/>
    <w:rsid w:val="00D01530"/>
    <w:rsid w:val="00D03F9A"/>
    <w:rsid w:val="00D05FDC"/>
    <w:rsid w:val="00D0661E"/>
    <w:rsid w:val="00D06D51"/>
    <w:rsid w:val="00D12428"/>
    <w:rsid w:val="00D125BD"/>
    <w:rsid w:val="00D13831"/>
    <w:rsid w:val="00D17CF5"/>
    <w:rsid w:val="00D2104D"/>
    <w:rsid w:val="00D212DE"/>
    <w:rsid w:val="00D221B0"/>
    <w:rsid w:val="00D24991"/>
    <w:rsid w:val="00D27071"/>
    <w:rsid w:val="00D2735F"/>
    <w:rsid w:val="00D30091"/>
    <w:rsid w:val="00D32473"/>
    <w:rsid w:val="00D33B83"/>
    <w:rsid w:val="00D3752C"/>
    <w:rsid w:val="00D3770D"/>
    <w:rsid w:val="00D413E2"/>
    <w:rsid w:val="00D42799"/>
    <w:rsid w:val="00D432B3"/>
    <w:rsid w:val="00D43D60"/>
    <w:rsid w:val="00D44EDB"/>
    <w:rsid w:val="00D45358"/>
    <w:rsid w:val="00D453B5"/>
    <w:rsid w:val="00D45BEF"/>
    <w:rsid w:val="00D465A8"/>
    <w:rsid w:val="00D4723C"/>
    <w:rsid w:val="00D47853"/>
    <w:rsid w:val="00D50255"/>
    <w:rsid w:val="00D508B7"/>
    <w:rsid w:val="00D50A29"/>
    <w:rsid w:val="00D51502"/>
    <w:rsid w:val="00D51FC9"/>
    <w:rsid w:val="00D52A4B"/>
    <w:rsid w:val="00D54E1E"/>
    <w:rsid w:val="00D55D1A"/>
    <w:rsid w:val="00D5635C"/>
    <w:rsid w:val="00D57343"/>
    <w:rsid w:val="00D6079F"/>
    <w:rsid w:val="00D61736"/>
    <w:rsid w:val="00D62130"/>
    <w:rsid w:val="00D63178"/>
    <w:rsid w:val="00D66520"/>
    <w:rsid w:val="00D67279"/>
    <w:rsid w:val="00D67481"/>
    <w:rsid w:val="00D67FA5"/>
    <w:rsid w:val="00D71E63"/>
    <w:rsid w:val="00D81714"/>
    <w:rsid w:val="00D82523"/>
    <w:rsid w:val="00D83D43"/>
    <w:rsid w:val="00D85720"/>
    <w:rsid w:val="00D86615"/>
    <w:rsid w:val="00D87443"/>
    <w:rsid w:val="00D917F7"/>
    <w:rsid w:val="00D9206C"/>
    <w:rsid w:val="00D92C46"/>
    <w:rsid w:val="00D92DAA"/>
    <w:rsid w:val="00D93769"/>
    <w:rsid w:val="00D94731"/>
    <w:rsid w:val="00DA2DBF"/>
    <w:rsid w:val="00DA387B"/>
    <w:rsid w:val="00DA4B7E"/>
    <w:rsid w:val="00DA66C3"/>
    <w:rsid w:val="00DA6C90"/>
    <w:rsid w:val="00DB1BFB"/>
    <w:rsid w:val="00DB2563"/>
    <w:rsid w:val="00DB7193"/>
    <w:rsid w:val="00DB7EA4"/>
    <w:rsid w:val="00DC066A"/>
    <w:rsid w:val="00DC1C5E"/>
    <w:rsid w:val="00DC20AA"/>
    <w:rsid w:val="00DC36EC"/>
    <w:rsid w:val="00DC40AE"/>
    <w:rsid w:val="00DC65B8"/>
    <w:rsid w:val="00DC6720"/>
    <w:rsid w:val="00DD0B87"/>
    <w:rsid w:val="00DE1FA2"/>
    <w:rsid w:val="00DE2179"/>
    <w:rsid w:val="00DE21D1"/>
    <w:rsid w:val="00DE34CF"/>
    <w:rsid w:val="00DE3C0F"/>
    <w:rsid w:val="00DE3CBB"/>
    <w:rsid w:val="00DF0651"/>
    <w:rsid w:val="00DF1410"/>
    <w:rsid w:val="00DF2C6B"/>
    <w:rsid w:val="00DF4DA5"/>
    <w:rsid w:val="00DF68A1"/>
    <w:rsid w:val="00E00CC1"/>
    <w:rsid w:val="00E010B8"/>
    <w:rsid w:val="00E02ED7"/>
    <w:rsid w:val="00E043D3"/>
    <w:rsid w:val="00E04AE0"/>
    <w:rsid w:val="00E0532F"/>
    <w:rsid w:val="00E05F19"/>
    <w:rsid w:val="00E0661D"/>
    <w:rsid w:val="00E06A46"/>
    <w:rsid w:val="00E12063"/>
    <w:rsid w:val="00E12809"/>
    <w:rsid w:val="00E13F3D"/>
    <w:rsid w:val="00E153CE"/>
    <w:rsid w:val="00E21083"/>
    <w:rsid w:val="00E226BE"/>
    <w:rsid w:val="00E226F3"/>
    <w:rsid w:val="00E2429F"/>
    <w:rsid w:val="00E25028"/>
    <w:rsid w:val="00E26871"/>
    <w:rsid w:val="00E26AD1"/>
    <w:rsid w:val="00E2718A"/>
    <w:rsid w:val="00E310CB"/>
    <w:rsid w:val="00E327E1"/>
    <w:rsid w:val="00E34898"/>
    <w:rsid w:val="00E35F9F"/>
    <w:rsid w:val="00E37AB7"/>
    <w:rsid w:val="00E406AE"/>
    <w:rsid w:val="00E40FDF"/>
    <w:rsid w:val="00E4167A"/>
    <w:rsid w:val="00E432FA"/>
    <w:rsid w:val="00E43AC2"/>
    <w:rsid w:val="00E43C25"/>
    <w:rsid w:val="00E446E2"/>
    <w:rsid w:val="00E44962"/>
    <w:rsid w:val="00E4531E"/>
    <w:rsid w:val="00E50322"/>
    <w:rsid w:val="00E526E7"/>
    <w:rsid w:val="00E52B25"/>
    <w:rsid w:val="00E53687"/>
    <w:rsid w:val="00E5506B"/>
    <w:rsid w:val="00E55BA9"/>
    <w:rsid w:val="00E601E8"/>
    <w:rsid w:val="00E614E4"/>
    <w:rsid w:val="00E630F6"/>
    <w:rsid w:val="00E64B5F"/>
    <w:rsid w:val="00E67782"/>
    <w:rsid w:val="00E67B0A"/>
    <w:rsid w:val="00E71383"/>
    <w:rsid w:val="00E725FE"/>
    <w:rsid w:val="00E74934"/>
    <w:rsid w:val="00E803A5"/>
    <w:rsid w:val="00E81F16"/>
    <w:rsid w:val="00E86688"/>
    <w:rsid w:val="00E878BF"/>
    <w:rsid w:val="00E91350"/>
    <w:rsid w:val="00E926CD"/>
    <w:rsid w:val="00E93E6C"/>
    <w:rsid w:val="00E943C9"/>
    <w:rsid w:val="00E94EF0"/>
    <w:rsid w:val="00E96ED1"/>
    <w:rsid w:val="00EA14B5"/>
    <w:rsid w:val="00EA2032"/>
    <w:rsid w:val="00EA4C87"/>
    <w:rsid w:val="00EA5623"/>
    <w:rsid w:val="00EA74DA"/>
    <w:rsid w:val="00EB09B7"/>
    <w:rsid w:val="00EB1817"/>
    <w:rsid w:val="00EB191C"/>
    <w:rsid w:val="00EC1EF9"/>
    <w:rsid w:val="00EC335D"/>
    <w:rsid w:val="00EC39F4"/>
    <w:rsid w:val="00EC67A6"/>
    <w:rsid w:val="00EC694C"/>
    <w:rsid w:val="00ED0518"/>
    <w:rsid w:val="00ED0FDD"/>
    <w:rsid w:val="00ED2471"/>
    <w:rsid w:val="00ED792C"/>
    <w:rsid w:val="00EE183A"/>
    <w:rsid w:val="00EE2842"/>
    <w:rsid w:val="00EE77F7"/>
    <w:rsid w:val="00EE7D7C"/>
    <w:rsid w:val="00EF0181"/>
    <w:rsid w:val="00EF060F"/>
    <w:rsid w:val="00EF1903"/>
    <w:rsid w:val="00EF2E00"/>
    <w:rsid w:val="00EF40D6"/>
    <w:rsid w:val="00F001C8"/>
    <w:rsid w:val="00F00984"/>
    <w:rsid w:val="00F0169C"/>
    <w:rsid w:val="00F01B4C"/>
    <w:rsid w:val="00F02B0C"/>
    <w:rsid w:val="00F04E97"/>
    <w:rsid w:val="00F07105"/>
    <w:rsid w:val="00F07155"/>
    <w:rsid w:val="00F10700"/>
    <w:rsid w:val="00F11A27"/>
    <w:rsid w:val="00F123F2"/>
    <w:rsid w:val="00F14961"/>
    <w:rsid w:val="00F15DD5"/>
    <w:rsid w:val="00F21CB9"/>
    <w:rsid w:val="00F24FDD"/>
    <w:rsid w:val="00F25D98"/>
    <w:rsid w:val="00F300FB"/>
    <w:rsid w:val="00F31C36"/>
    <w:rsid w:val="00F335F1"/>
    <w:rsid w:val="00F33F7B"/>
    <w:rsid w:val="00F34CD1"/>
    <w:rsid w:val="00F37473"/>
    <w:rsid w:val="00F40225"/>
    <w:rsid w:val="00F41ABF"/>
    <w:rsid w:val="00F45C02"/>
    <w:rsid w:val="00F45C08"/>
    <w:rsid w:val="00F55065"/>
    <w:rsid w:val="00F56176"/>
    <w:rsid w:val="00F5656B"/>
    <w:rsid w:val="00F56724"/>
    <w:rsid w:val="00F60521"/>
    <w:rsid w:val="00F610C9"/>
    <w:rsid w:val="00F61782"/>
    <w:rsid w:val="00F62681"/>
    <w:rsid w:val="00F700B1"/>
    <w:rsid w:val="00F71D22"/>
    <w:rsid w:val="00F725B6"/>
    <w:rsid w:val="00F75808"/>
    <w:rsid w:val="00F804FE"/>
    <w:rsid w:val="00F82FA2"/>
    <w:rsid w:val="00F84988"/>
    <w:rsid w:val="00F84F4E"/>
    <w:rsid w:val="00F85015"/>
    <w:rsid w:val="00F87113"/>
    <w:rsid w:val="00F91CDE"/>
    <w:rsid w:val="00F920B7"/>
    <w:rsid w:val="00F92856"/>
    <w:rsid w:val="00F95C89"/>
    <w:rsid w:val="00F96149"/>
    <w:rsid w:val="00FA07ED"/>
    <w:rsid w:val="00FA0D0E"/>
    <w:rsid w:val="00FA3C66"/>
    <w:rsid w:val="00FA44FB"/>
    <w:rsid w:val="00FA6308"/>
    <w:rsid w:val="00FA645C"/>
    <w:rsid w:val="00FB0350"/>
    <w:rsid w:val="00FB1CD2"/>
    <w:rsid w:val="00FB6386"/>
    <w:rsid w:val="00FB66CF"/>
    <w:rsid w:val="00FC0E28"/>
    <w:rsid w:val="00FC5959"/>
    <w:rsid w:val="00FC62D8"/>
    <w:rsid w:val="00FD0BB6"/>
    <w:rsid w:val="00FD220F"/>
    <w:rsid w:val="00FD2C34"/>
    <w:rsid w:val="00FD3AE6"/>
    <w:rsid w:val="00FD4024"/>
    <w:rsid w:val="00FD44ED"/>
    <w:rsid w:val="00FD4E93"/>
    <w:rsid w:val="00FD5EF4"/>
    <w:rsid w:val="00FE1E72"/>
    <w:rsid w:val="00FF24F5"/>
    <w:rsid w:val="00FF34A5"/>
    <w:rsid w:val="00FF6A95"/>
    <w:rsid w:val="01025A37"/>
    <w:rsid w:val="011F7565"/>
    <w:rsid w:val="01202A68"/>
    <w:rsid w:val="01365693"/>
    <w:rsid w:val="017D0B9A"/>
    <w:rsid w:val="0183340A"/>
    <w:rsid w:val="018456C5"/>
    <w:rsid w:val="019B0920"/>
    <w:rsid w:val="01B97EC3"/>
    <w:rsid w:val="01D824B0"/>
    <w:rsid w:val="01E53AAB"/>
    <w:rsid w:val="01E8200C"/>
    <w:rsid w:val="01F21A32"/>
    <w:rsid w:val="0233162C"/>
    <w:rsid w:val="0234382A"/>
    <w:rsid w:val="025C1C06"/>
    <w:rsid w:val="026D6ADF"/>
    <w:rsid w:val="027302E3"/>
    <w:rsid w:val="02790F37"/>
    <w:rsid w:val="028100E8"/>
    <w:rsid w:val="02944B48"/>
    <w:rsid w:val="02A0095B"/>
    <w:rsid w:val="02AB6881"/>
    <w:rsid w:val="02B5553A"/>
    <w:rsid w:val="02BF7E97"/>
    <w:rsid w:val="02E841EF"/>
    <w:rsid w:val="02F518ED"/>
    <w:rsid w:val="02F55E6D"/>
    <w:rsid w:val="02FC6AF6"/>
    <w:rsid w:val="03051517"/>
    <w:rsid w:val="03215A31"/>
    <w:rsid w:val="03620AB0"/>
    <w:rsid w:val="036B0C65"/>
    <w:rsid w:val="03844F1E"/>
    <w:rsid w:val="038C6F9A"/>
    <w:rsid w:val="03905CE5"/>
    <w:rsid w:val="039D2DDA"/>
    <w:rsid w:val="03C838C2"/>
    <w:rsid w:val="03CE13CD"/>
    <w:rsid w:val="03D30207"/>
    <w:rsid w:val="04347716"/>
    <w:rsid w:val="043851F9"/>
    <w:rsid w:val="043C3BFF"/>
    <w:rsid w:val="04587CAC"/>
    <w:rsid w:val="0466129A"/>
    <w:rsid w:val="04824030"/>
    <w:rsid w:val="048707FB"/>
    <w:rsid w:val="04C73BE4"/>
    <w:rsid w:val="04DB23B5"/>
    <w:rsid w:val="04E9501D"/>
    <w:rsid w:val="04ED5398"/>
    <w:rsid w:val="04EF6F26"/>
    <w:rsid w:val="05272019"/>
    <w:rsid w:val="05351C19"/>
    <w:rsid w:val="05557E0E"/>
    <w:rsid w:val="0569336D"/>
    <w:rsid w:val="058766F7"/>
    <w:rsid w:val="058B0B06"/>
    <w:rsid w:val="05994508"/>
    <w:rsid w:val="059B0E09"/>
    <w:rsid w:val="05B63088"/>
    <w:rsid w:val="05BA055B"/>
    <w:rsid w:val="05E7262E"/>
    <w:rsid w:val="05E73C3B"/>
    <w:rsid w:val="05E929C1"/>
    <w:rsid w:val="05E97064"/>
    <w:rsid w:val="05F22F39"/>
    <w:rsid w:val="064A4560"/>
    <w:rsid w:val="065A6178"/>
    <w:rsid w:val="06661F8B"/>
    <w:rsid w:val="067425A5"/>
    <w:rsid w:val="06816101"/>
    <w:rsid w:val="069E7CAD"/>
    <w:rsid w:val="06AF6F07"/>
    <w:rsid w:val="06D27552"/>
    <w:rsid w:val="06E50C75"/>
    <w:rsid w:val="06E573E1"/>
    <w:rsid w:val="070C5BAF"/>
    <w:rsid w:val="07137DCA"/>
    <w:rsid w:val="07347D71"/>
    <w:rsid w:val="075021C2"/>
    <w:rsid w:val="07543325"/>
    <w:rsid w:val="07661D65"/>
    <w:rsid w:val="077C2072"/>
    <w:rsid w:val="078139DC"/>
    <w:rsid w:val="07880138"/>
    <w:rsid w:val="078C3330"/>
    <w:rsid w:val="079616D9"/>
    <w:rsid w:val="07C414D3"/>
    <w:rsid w:val="07C746E5"/>
    <w:rsid w:val="07DC1D3C"/>
    <w:rsid w:val="07DD6A94"/>
    <w:rsid w:val="07DF088E"/>
    <w:rsid w:val="07E43A81"/>
    <w:rsid w:val="08235712"/>
    <w:rsid w:val="084F1E4E"/>
    <w:rsid w:val="08534B65"/>
    <w:rsid w:val="085D24E5"/>
    <w:rsid w:val="08662101"/>
    <w:rsid w:val="0881506F"/>
    <w:rsid w:val="08945E23"/>
    <w:rsid w:val="0899026A"/>
    <w:rsid w:val="08CC19ED"/>
    <w:rsid w:val="08E510A5"/>
    <w:rsid w:val="08E60B76"/>
    <w:rsid w:val="08E7401F"/>
    <w:rsid w:val="08EB0A30"/>
    <w:rsid w:val="08F56DEB"/>
    <w:rsid w:val="08F85B47"/>
    <w:rsid w:val="09175EE9"/>
    <w:rsid w:val="09282D93"/>
    <w:rsid w:val="09336C26"/>
    <w:rsid w:val="09367217"/>
    <w:rsid w:val="094677A5"/>
    <w:rsid w:val="09777109"/>
    <w:rsid w:val="097E3BEF"/>
    <w:rsid w:val="097E5C8C"/>
    <w:rsid w:val="097E7AC3"/>
    <w:rsid w:val="09810F23"/>
    <w:rsid w:val="099C6752"/>
    <w:rsid w:val="09A91F45"/>
    <w:rsid w:val="09B36152"/>
    <w:rsid w:val="09C50586"/>
    <w:rsid w:val="09F62076"/>
    <w:rsid w:val="0A166D79"/>
    <w:rsid w:val="0A2E3B8A"/>
    <w:rsid w:val="0A5029AE"/>
    <w:rsid w:val="0A5A2A60"/>
    <w:rsid w:val="0A6B7A55"/>
    <w:rsid w:val="0A7E55F5"/>
    <w:rsid w:val="0A876253"/>
    <w:rsid w:val="0A8A2E78"/>
    <w:rsid w:val="0AC4233C"/>
    <w:rsid w:val="0AE34BBD"/>
    <w:rsid w:val="0AE83A13"/>
    <w:rsid w:val="0AF17E80"/>
    <w:rsid w:val="0AFC3057"/>
    <w:rsid w:val="0B5E2A33"/>
    <w:rsid w:val="0B682E4D"/>
    <w:rsid w:val="0B9A2898"/>
    <w:rsid w:val="0BAF18E6"/>
    <w:rsid w:val="0BBD3B3C"/>
    <w:rsid w:val="0BEF4520"/>
    <w:rsid w:val="0C054BD0"/>
    <w:rsid w:val="0C277EFD"/>
    <w:rsid w:val="0C295162"/>
    <w:rsid w:val="0C314090"/>
    <w:rsid w:val="0C5145C5"/>
    <w:rsid w:val="0C676A27"/>
    <w:rsid w:val="0C8135CC"/>
    <w:rsid w:val="0C997D34"/>
    <w:rsid w:val="0CA50954"/>
    <w:rsid w:val="0CAD1693"/>
    <w:rsid w:val="0CB92CEF"/>
    <w:rsid w:val="0CC032C9"/>
    <w:rsid w:val="0CC87686"/>
    <w:rsid w:val="0CD64D09"/>
    <w:rsid w:val="0CFB45A3"/>
    <w:rsid w:val="0D01740C"/>
    <w:rsid w:val="0D05408B"/>
    <w:rsid w:val="0D094666"/>
    <w:rsid w:val="0D107E7B"/>
    <w:rsid w:val="0D1B12FB"/>
    <w:rsid w:val="0D2B7F62"/>
    <w:rsid w:val="0D53546C"/>
    <w:rsid w:val="0D566E02"/>
    <w:rsid w:val="0D643188"/>
    <w:rsid w:val="0D683051"/>
    <w:rsid w:val="0D8036AB"/>
    <w:rsid w:val="0DBC1618"/>
    <w:rsid w:val="0DBF479B"/>
    <w:rsid w:val="0DE43CFC"/>
    <w:rsid w:val="0DF70178"/>
    <w:rsid w:val="0E0F6919"/>
    <w:rsid w:val="0E394465"/>
    <w:rsid w:val="0E462341"/>
    <w:rsid w:val="0E4711FC"/>
    <w:rsid w:val="0E4D0C5D"/>
    <w:rsid w:val="0E4D17FE"/>
    <w:rsid w:val="0E4E3FB2"/>
    <w:rsid w:val="0E580E14"/>
    <w:rsid w:val="0E6D5AD4"/>
    <w:rsid w:val="0E771567"/>
    <w:rsid w:val="0E860CE1"/>
    <w:rsid w:val="0E883924"/>
    <w:rsid w:val="0E886766"/>
    <w:rsid w:val="0E891E03"/>
    <w:rsid w:val="0E8B5169"/>
    <w:rsid w:val="0E9C6708"/>
    <w:rsid w:val="0EA054F1"/>
    <w:rsid w:val="0EC07BC1"/>
    <w:rsid w:val="0EE000F6"/>
    <w:rsid w:val="0F10747C"/>
    <w:rsid w:val="0F14184A"/>
    <w:rsid w:val="0F1C6C56"/>
    <w:rsid w:val="0F820516"/>
    <w:rsid w:val="0F8354BF"/>
    <w:rsid w:val="0FB00067"/>
    <w:rsid w:val="0FB07345"/>
    <w:rsid w:val="0FBB4C60"/>
    <w:rsid w:val="0FE65B82"/>
    <w:rsid w:val="0FFA08C1"/>
    <w:rsid w:val="0FFC42B6"/>
    <w:rsid w:val="10021775"/>
    <w:rsid w:val="10090E5D"/>
    <w:rsid w:val="10143B4C"/>
    <w:rsid w:val="101739F6"/>
    <w:rsid w:val="102F384D"/>
    <w:rsid w:val="103B628C"/>
    <w:rsid w:val="10557146"/>
    <w:rsid w:val="107500DA"/>
    <w:rsid w:val="10886D84"/>
    <w:rsid w:val="109C6662"/>
    <w:rsid w:val="10A100D7"/>
    <w:rsid w:val="10AD5F68"/>
    <w:rsid w:val="10AE523B"/>
    <w:rsid w:val="10B1180B"/>
    <w:rsid w:val="10B55D56"/>
    <w:rsid w:val="10B81DA0"/>
    <w:rsid w:val="10D575A9"/>
    <w:rsid w:val="10E05C70"/>
    <w:rsid w:val="10FA61E7"/>
    <w:rsid w:val="11015B72"/>
    <w:rsid w:val="112450FF"/>
    <w:rsid w:val="113F05B3"/>
    <w:rsid w:val="11664236"/>
    <w:rsid w:val="118273C5"/>
    <w:rsid w:val="118B266B"/>
    <w:rsid w:val="119404AD"/>
    <w:rsid w:val="1199286D"/>
    <w:rsid w:val="11B00A36"/>
    <w:rsid w:val="11C73704"/>
    <w:rsid w:val="11CC0604"/>
    <w:rsid w:val="11CE0A2D"/>
    <w:rsid w:val="11D162F3"/>
    <w:rsid w:val="11E175A3"/>
    <w:rsid w:val="11E710C1"/>
    <w:rsid w:val="1209671B"/>
    <w:rsid w:val="121E2A97"/>
    <w:rsid w:val="12306CE4"/>
    <w:rsid w:val="12321DFA"/>
    <w:rsid w:val="123333BB"/>
    <w:rsid w:val="123639F0"/>
    <w:rsid w:val="123A037F"/>
    <w:rsid w:val="124774B6"/>
    <w:rsid w:val="127C66E3"/>
    <w:rsid w:val="128F16AE"/>
    <w:rsid w:val="129E5621"/>
    <w:rsid w:val="12A365A3"/>
    <w:rsid w:val="12AC4713"/>
    <w:rsid w:val="12B360DE"/>
    <w:rsid w:val="12B54066"/>
    <w:rsid w:val="12C322F7"/>
    <w:rsid w:val="12D75AB6"/>
    <w:rsid w:val="12DF2B84"/>
    <w:rsid w:val="12F21243"/>
    <w:rsid w:val="131F396E"/>
    <w:rsid w:val="1327446A"/>
    <w:rsid w:val="134F6298"/>
    <w:rsid w:val="135A06BF"/>
    <w:rsid w:val="136278DA"/>
    <w:rsid w:val="137E1A0C"/>
    <w:rsid w:val="139625F0"/>
    <w:rsid w:val="13A2482F"/>
    <w:rsid w:val="13A36145"/>
    <w:rsid w:val="13B72BE8"/>
    <w:rsid w:val="13BB275A"/>
    <w:rsid w:val="13CB3A86"/>
    <w:rsid w:val="13FD7BEC"/>
    <w:rsid w:val="1403705D"/>
    <w:rsid w:val="140932AF"/>
    <w:rsid w:val="140A6DEE"/>
    <w:rsid w:val="14212297"/>
    <w:rsid w:val="144256EA"/>
    <w:rsid w:val="14450534"/>
    <w:rsid w:val="14456F2F"/>
    <w:rsid w:val="144743F3"/>
    <w:rsid w:val="14474549"/>
    <w:rsid w:val="14B0367E"/>
    <w:rsid w:val="14BB7FF9"/>
    <w:rsid w:val="14BD4FEE"/>
    <w:rsid w:val="14D90204"/>
    <w:rsid w:val="152B159B"/>
    <w:rsid w:val="152D08BA"/>
    <w:rsid w:val="155C679B"/>
    <w:rsid w:val="156B77E5"/>
    <w:rsid w:val="157907F0"/>
    <w:rsid w:val="1585721A"/>
    <w:rsid w:val="15862A5E"/>
    <w:rsid w:val="158F7278"/>
    <w:rsid w:val="15AE749F"/>
    <w:rsid w:val="15B910B3"/>
    <w:rsid w:val="15C25510"/>
    <w:rsid w:val="15D241DC"/>
    <w:rsid w:val="15FD1BE1"/>
    <w:rsid w:val="16043765"/>
    <w:rsid w:val="16046F2D"/>
    <w:rsid w:val="160C6E52"/>
    <w:rsid w:val="161A38EB"/>
    <w:rsid w:val="162177DE"/>
    <w:rsid w:val="165D4EE1"/>
    <w:rsid w:val="166312BB"/>
    <w:rsid w:val="16660D5E"/>
    <w:rsid w:val="16E52A5C"/>
    <w:rsid w:val="16F0470E"/>
    <w:rsid w:val="16F1492D"/>
    <w:rsid w:val="16F637CA"/>
    <w:rsid w:val="16FE0356"/>
    <w:rsid w:val="17063239"/>
    <w:rsid w:val="171112E5"/>
    <w:rsid w:val="171639BF"/>
    <w:rsid w:val="174278B6"/>
    <w:rsid w:val="17566556"/>
    <w:rsid w:val="176432ED"/>
    <w:rsid w:val="176E7D28"/>
    <w:rsid w:val="177A2DB8"/>
    <w:rsid w:val="177C0994"/>
    <w:rsid w:val="1781069F"/>
    <w:rsid w:val="17905436"/>
    <w:rsid w:val="17996E43"/>
    <w:rsid w:val="17B07A3C"/>
    <w:rsid w:val="17B36CF6"/>
    <w:rsid w:val="17B9407C"/>
    <w:rsid w:val="17E219BD"/>
    <w:rsid w:val="17EC44CB"/>
    <w:rsid w:val="17F379D5"/>
    <w:rsid w:val="18264981"/>
    <w:rsid w:val="18481362"/>
    <w:rsid w:val="18496DE3"/>
    <w:rsid w:val="184F32E0"/>
    <w:rsid w:val="185165F6"/>
    <w:rsid w:val="186220BB"/>
    <w:rsid w:val="18725361"/>
    <w:rsid w:val="18754298"/>
    <w:rsid w:val="18822645"/>
    <w:rsid w:val="18906006"/>
    <w:rsid w:val="189A68E7"/>
    <w:rsid w:val="18AC7176"/>
    <w:rsid w:val="18AE24A4"/>
    <w:rsid w:val="18B74E99"/>
    <w:rsid w:val="18D8153B"/>
    <w:rsid w:val="18DE3ABB"/>
    <w:rsid w:val="19032ED0"/>
    <w:rsid w:val="190928FD"/>
    <w:rsid w:val="190B63F0"/>
    <w:rsid w:val="19222E7D"/>
    <w:rsid w:val="193F5CFF"/>
    <w:rsid w:val="1943768D"/>
    <w:rsid w:val="195A3585"/>
    <w:rsid w:val="19885571"/>
    <w:rsid w:val="199A642D"/>
    <w:rsid w:val="19BE401A"/>
    <w:rsid w:val="19BE5A4B"/>
    <w:rsid w:val="19C57049"/>
    <w:rsid w:val="19DF6872"/>
    <w:rsid w:val="19EE22D6"/>
    <w:rsid w:val="19F43C65"/>
    <w:rsid w:val="1A0C15F2"/>
    <w:rsid w:val="1A122C62"/>
    <w:rsid w:val="1A162BC9"/>
    <w:rsid w:val="1A1F0926"/>
    <w:rsid w:val="1A3F62C2"/>
    <w:rsid w:val="1A4D1DAE"/>
    <w:rsid w:val="1A7309F2"/>
    <w:rsid w:val="1A844704"/>
    <w:rsid w:val="1AA90ECC"/>
    <w:rsid w:val="1AAE7424"/>
    <w:rsid w:val="1AB25F55"/>
    <w:rsid w:val="1AE6027C"/>
    <w:rsid w:val="1AF731C9"/>
    <w:rsid w:val="1AFE63D7"/>
    <w:rsid w:val="1B2E05DF"/>
    <w:rsid w:val="1B46204F"/>
    <w:rsid w:val="1B474B7F"/>
    <w:rsid w:val="1B537F6D"/>
    <w:rsid w:val="1B61067A"/>
    <w:rsid w:val="1B6B0D73"/>
    <w:rsid w:val="1B6D668B"/>
    <w:rsid w:val="1B985C4B"/>
    <w:rsid w:val="1B9F1B85"/>
    <w:rsid w:val="1BA6336D"/>
    <w:rsid w:val="1BAB77F5"/>
    <w:rsid w:val="1BCE4EAC"/>
    <w:rsid w:val="1BD23E31"/>
    <w:rsid w:val="1BEC49DB"/>
    <w:rsid w:val="1BF42236"/>
    <w:rsid w:val="1C07688A"/>
    <w:rsid w:val="1C087367"/>
    <w:rsid w:val="1C0876C1"/>
    <w:rsid w:val="1C0908AB"/>
    <w:rsid w:val="1C1E7B20"/>
    <w:rsid w:val="1C1F4771"/>
    <w:rsid w:val="1C4D377B"/>
    <w:rsid w:val="1C512181"/>
    <w:rsid w:val="1C5C722A"/>
    <w:rsid w:val="1C5E56D0"/>
    <w:rsid w:val="1C675EC9"/>
    <w:rsid w:val="1C756BA7"/>
    <w:rsid w:val="1C80120B"/>
    <w:rsid w:val="1C820A74"/>
    <w:rsid w:val="1CAD4C67"/>
    <w:rsid w:val="1CB84870"/>
    <w:rsid w:val="1CC7200B"/>
    <w:rsid w:val="1CD86F62"/>
    <w:rsid w:val="1CDB34F3"/>
    <w:rsid w:val="1CE94C7E"/>
    <w:rsid w:val="1CEE3304"/>
    <w:rsid w:val="1D0B4E33"/>
    <w:rsid w:val="1D0C4ADF"/>
    <w:rsid w:val="1D295B40"/>
    <w:rsid w:val="1D487EFA"/>
    <w:rsid w:val="1D5860FC"/>
    <w:rsid w:val="1DAD5623"/>
    <w:rsid w:val="1DC110DE"/>
    <w:rsid w:val="1DD377A6"/>
    <w:rsid w:val="1DD45B7E"/>
    <w:rsid w:val="1DDF13CD"/>
    <w:rsid w:val="1DE0617B"/>
    <w:rsid w:val="1DE06404"/>
    <w:rsid w:val="1DEE3482"/>
    <w:rsid w:val="1E0A05D9"/>
    <w:rsid w:val="1E1C0CFB"/>
    <w:rsid w:val="1E1D5F75"/>
    <w:rsid w:val="1E3D0A28"/>
    <w:rsid w:val="1E5D7BF2"/>
    <w:rsid w:val="1E703800"/>
    <w:rsid w:val="1E944A43"/>
    <w:rsid w:val="1E966DC9"/>
    <w:rsid w:val="1EB2542D"/>
    <w:rsid w:val="1EB44DCC"/>
    <w:rsid w:val="1EBC7191"/>
    <w:rsid w:val="1ED63447"/>
    <w:rsid w:val="1EF43328"/>
    <w:rsid w:val="1EF4776E"/>
    <w:rsid w:val="1F011A6A"/>
    <w:rsid w:val="1F037142"/>
    <w:rsid w:val="1F096E77"/>
    <w:rsid w:val="1F1B2614"/>
    <w:rsid w:val="1F321410"/>
    <w:rsid w:val="1F354C71"/>
    <w:rsid w:val="1F4315DA"/>
    <w:rsid w:val="1F4C6666"/>
    <w:rsid w:val="1F5B38C7"/>
    <w:rsid w:val="1F767AE9"/>
    <w:rsid w:val="1F8964CB"/>
    <w:rsid w:val="1F917661"/>
    <w:rsid w:val="1F9E5842"/>
    <w:rsid w:val="1F9F02AF"/>
    <w:rsid w:val="1FA808BE"/>
    <w:rsid w:val="1FAC1F03"/>
    <w:rsid w:val="1FB60294"/>
    <w:rsid w:val="1FB752C9"/>
    <w:rsid w:val="1FC32A03"/>
    <w:rsid w:val="1FC4295A"/>
    <w:rsid w:val="1FE110D8"/>
    <w:rsid w:val="1FE266C5"/>
    <w:rsid w:val="1FE725CE"/>
    <w:rsid w:val="1FE96788"/>
    <w:rsid w:val="1FF45B7B"/>
    <w:rsid w:val="20076D9A"/>
    <w:rsid w:val="200F7A29"/>
    <w:rsid w:val="20326142"/>
    <w:rsid w:val="203B057D"/>
    <w:rsid w:val="204B0788"/>
    <w:rsid w:val="204E28A5"/>
    <w:rsid w:val="20531417"/>
    <w:rsid w:val="20581E0B"/>
    <w:rsid w:val="208D0EB9"/>
    <w:rsid w:val="20CF004D"/>
    <w:rsid w:val="20EA2C10"/>
    <w:rsid w:val="20EE3611"/>
    <w:rsid w:val="20EE39E4"/>
    <w:rsid w:val="20FA47D8"/>
    <w:rsid w:val="210C0BC6"/>
    <w:rsid w:val="21702AE9"/>
    <w:rsid w:val="21725FEC"/>
    <w:rsid w:val="21AB70A0"/>
    <w:rsid w:val="21B04625"/>
    <w:rsid w:val="21C15E44"/>
    <w:rsid w:val="22024F68"/>
    <w:rsid w:val="220620E3"/>
    <w:rsid w:val="220E3993"/>
    <w:rsid w:val="2216237D"/>
    <w:rsid w:val="222447AB"/>
    <w:rsid w:val="222A56F2"/>
    <w:rsid w:val="2237702E"/>
    <w:rsid w:val="224B3DFA"/>
    <w:rsid w:val="22515A99"/>
    <w:rsid w:val="22520E8F"/>
    <w:rsid w:val="225B2BB1"/>
    <w:rsid w:val="225C6499"/>
    <w:rsid w:val="225F1E54"/>
    <w:rsid w:val="227C1D21"/>
    <w:rsid w:val="227F6D6F"/>
    <w:rsid w:val="228E0B40"/>
    <w:rsid w:val="2291716F"/>
    <w:rsid w:val="229B61AC"/>
    <w:rsid w:val="229C4BB4"/>
    <w:rsid w:val="229D5AD9"/>
    <w:rsid w:val="229F5329"/>
    <w:rsid w:val="22AA2000"/>
    <w:rsid w:val="22AF6734"/>
    <w:rsid w:val="22AF686F"/>
    <w:rsid w:val="22D55C33"/>
    <w:rsid w:val="22DD608F"/>
    <w:rsid w:val="22E826D5"/>
    <w:rsid w:val="22ED604F"/>
    <w:rsid w:val="22FA03F1"/>
    <w:rsid w:val="23255AC3"/>
    <w:rsid w:val="23403702"/>
    <w:rsid w:val="234C6B76"/>
    <w:rsid w:val="23693F28"/>
    <w:rsid w:val="23700030"/>
    <w:rsid w:val="23811813"/>
    <w:rsid w:val="23A46E10"/>
    <w:rsid w:val="23BB314F"/>
    <w:rsid w:val="23BE6645"/>
    <w:rsid w:val="23BF6EB5"/>
    <w:rsid w:val="23DB3E19"/>
    <w:rsid w:val="23E8201F"/>
    <w:rsid w:val="23F7298C"/>
    <w:rsid w:val="24144B7C"/>
    <w:rsid w:val="24166BE7"/>
    <w:rsid w:val="241B2E80"/>
    <w:rsid w:val="241C0483"/>
    <w:rsid w:val="242B79E5"/>
    <w:rsid w:val="24470093"/>
    <w:rsid w:val="2447389C"/>
    <w:rsid w:val="244C591A"/>
    <w:rsid w:val="245C21FE"/>
    <w:rsid w:val="245F329D"/>
    <w:rsid w:val="24832476"/>
    <w:rsid w:val="2486718C"/>
    <w:rsid w:val="2492005F"/>
    <w:rsid w:val="249D3020"/>
    <w:rsid w:val="24B40280"/>
    <w:rsid w:val="253B5D82"/>
    <w:rsid w:val="254B65E8"/>
    <w:rsid w:val="255A499E"/>
    <w:rsid w:val="25695BEC"/>
    <w:rsid w:val="25787562"/>
    <w:rsid w:val="25A3120E"/>
    <w:rsid w:val="25DD4DA6"/>
    <w:rsid w:val="260470EF"/>
    <w:rsid w:val="2605035E"/>
    <w:rsid w:val="2610701D"/>
    <w:rsid w:val="26326E4F"/>
    <w:rsid w:val="2647305C"/>
    <w:rsid w:val="26521C05"/>
    <w:rsid w:val="26587CAA"/>
    <w:rsid w:val="265961C6"/>
    <w:rsid w:val="2682230E"/>
    <w:rsid w:val="26A84F8C"/>
    <w:rsid w:val="26C5358D"/>
    <w:rsid w:val="26E37B49"/>
    <w:rsid w:val="26FB3FAA"/>
    <w:rsid w:val="2703598D"/>
    <w:rsid w:val="270F17A0"/>
    <w:rsid w:val="2726208B"/>
    <w:rsid w:val="272F0038"/>
    <w:rsid w:val="27322395"/>
    <w:rsid w:val="274F000B"/>
    <w:rsid w:val="276F5693"/>
    <w:rsid w:val="277C5D95"/>
    <w:rsid w:val="278D43C7"/>
    <w:rsid w:val="27B95C7A"/>
    <w:rsid w:val="27D83C77"/>
    <w:rsid w:val="27DC79BC"/>
    <w:rsid w:val="28021B5C"/>
    <w:rsid w:val="28046835"/>
    <w:rsid w:val="280F5E76"/>
    <w:rsid w:val="283952F3"/>
    <w:rsid w:val="284923A7"/>
    <w:rsid w:val="286A3FDB"/>
    <w:rsid w:val="28702BC6"/>
    <w:rsid w:val="28776B74"/>
    <w:rsid w:val="288006E8"/>
    <w:rsid w:val="288E6799"/>
    <w:rsid w:val="28941555"/>
    <w:rsid w:val="28A605BD"/>
    <w:rsid w:val="28AE4D02"/>
    <w:rsid w:val="28C00939"/>
    <w:rsid w:val="28CA367D"/>
    <w:rsid w:val="29326D1D"/>
    <w:rsid w:val="2933020F"/>
    <w:rsid w:val="293474CD"/>
    <w:rsid w:val="29420CFC"/>
    <w:rsid w:val="294E3354"/>
    <w:rsid w:val="29521D5A"/>
    <w:rsid w:val="29566BEE"/>
    <w:rsid w:val="2960326E"/>
    <w:rsid w:val="296C070D"/>
    <w:rsid w:val="2976619C"/>
    <w:rsid w:val="297B7724"/>
    <w:rsid w:val="2995236F"/>
    <w:rsid w:val="299946CD"/>
    <w:rsid w:val="29B25753"/>
    <w:rsid w:val="29C174D3"/>
    <w:rsid w:val="29FE45C7"/>
    <w:rsid w:val="2A1D1285"/>
    <w:rsid w:val="2A350494"/>
    <w:rsid w:val="2A3A7FD7"/>
    <w:rsid w:val="2A405005"/>
    <w:rsid w:val="2A45284D"/>
    <w:rsid w:val="2A60336E"/>
    <w:rsid w:val="2A616349"/>
    <w:rsid w:val="2A704AE2"/>
    <w:rsid w:val="2A802AE8"/>
    <w:rsid w:val="2A81244C"/>
    <w:rsid w:val="2A8F7B69"/>
    <w:rsid w:val="2AAF169A"/>
    <w:rsid w:val="2AEA65F8"/>
    <w:rsid w:val="2AF8590E"/>
    <w:rsid w:val="2AF9465D"/>
    <w:rsid w:val="2AFE7817"/>
    <w:rsid w:val="2B025DA2"/>
    <w:rsid w:val="2B0A2A1A"/>
    <w:rsid w:val="2B1B263F"/>
    <w:rsid w:val="2B272F32"/>
    <w:rsid w:val="2B36509E"/>
    <w:rsid w:val="2B365963"/>
    <w:rsid w:val="2B94578C"/>
    <w:rsid w:val="2BA4734B"/>
    <w:rsid w:val="2BB04B9E"/>
    <w:rsid w:val="2BB45CC1"/>
    <w:rsid w:val="2BB60BE7"/>
    <w:rsid w:val="2BCF1427"/>
    <w:rsid w:val="2BD77252"/>
    <w:rsid w:val="2BDF318A"/>
    <w:rsid w:val="2BEC134B"/>
    <w:rsid w:val="2BF644B9"/>
    <w:rsid w:val="2BF854B1"/>
    <w:rsid w:val="2C033842"/>
    <w:rsid w:val="2C04684A"/>
    <w:rsid w:val="2C0C2FFC"/>
    <w:rsid w:val="2C19011F"/>
    <w:rsid w:val="2C294CEA"/>
    <w:rsid w:val="2C350557"/>
    <w:rsid w:val="2C380910"/>
    <w:rsid w:val="2C421276"/>
    <w:rsid w:val="2C4B3BE1"/>
    <w:rsid w:val="2C535DD8"/>
    <w:rsid w:val="2C684216"/>
    <w:rsid w:val="2C7B79B3"/>
    <w:rsid w:val="2C9021AC"/>
    <w:rsid w:val="2C9C068B"/>
    <w:rsid w:val="2CA91A51"/>
    <w:rsid w:val="2CCB328B"/>
    <w:rsid w:val="2CDF3009"/>
    <w:rsid w:val="2CE84DB9"/>
    <w:rsid w:val="2CFA3DDA"/>
    <w:rsid w:val="2CFB2AB1"/>
    <w:rsid w:val="2D066057"/>
    <w:rsid w:val="2D1A24D5"/>
    <w:rsid w:val="2D2349C7"/>
    <w:rsid w:val="2D2E07CE"/>
    <w:rsid w:val="2D3722CD"/>
    <w:rsid w:val="2D3B57F7"/>
    <w:rsid w:val="2D481312"/>
    <w:rsid w:val="2D5312DA"/>
    <w:rsid w:val="2D5C5416"/>
    <w:rsid w:val="2D5E027B"/>
    <w:rsid w:val="2D637F86"/>
    <w:rsid w:val="2DB771E7"/>
    <w:rsid w:val="2DC07F6A"/>
    <w:rsid w:val="2DCA0C2F"/>
    <w:rsid w:val="2DDE6546"/>
    <w:rsid w:val="2E231986"/>
    <w:rsid w:val="2E2C3D21"/>
    <w:rsid w:val="2E2C79CF"/>
    <w:rsid w:val="2E4D693E"/>
    <w:rsid w:val="2E557AB1"/>
    <w:rsid w:val="2E5E462F"/>
    <w:rsid w:val="2E6A5A60"/>
    <w:rsid w:val="2E6E5EBA"/>
    <w:rsid w:val="2E76495E"/>
    <w:rsid w:val="2EC462EC"/>
    <w:rsid w:val="2ED523E6"/>
    <w:rsid w:val="2EE03951"/>
    <w:rsid w:val="2EE03D4B"/>
    <w:rsid w:val="2EF85E1E"/>
    <w:rsid w:val="2EFA1321"/>
    <w:rsid w:val="2F0518B0"/>
    <w:rsid w:val="2F127411"/>
    <w:rsid w:val="2F146A14"/>
    <w:rsid w:val="2F27004E"/>
    <w:rsid w:val="2F2C7572"/>
    <w:rsid w:val="2F2E2A75"/>
    <w:rsid w:val="2F3A2B5C"/>
    <w:rsid w:val="2F404DFE"/>
    <w:rsid w:val="2F50459E"/>
    <w:rsid w:val="2F803D98"/>
    <w:rsid w:val="2FB01D49"/>
    <w:rsid w:val="2FB44E55"/>
    <w:rsid w:val="2FDB4AFF"/>
    <w:rsid w:val="2FFB63E5"/>
    <w:rsid w:val="30124269"/>
    <w:rsid w:val="30293BB4"/>
    <w:rsid w:val="302C5347"/>
    <w:rsid w:val="303C49C9"/>
    <w:rsid w:val="30493BC2"/>
    <w:rsid w:val="305E446B"/>
    <w:rsid w:val="30650573"/>
    <w:rsid w:val="30773D10"/>
    <w:rsid w:val="30792A97"/>
    <w:rsid w:val="307A661B"/>
    <w:rsid w:val="309767C4"/>
    <w:rsid w:val="309F3B68"/>
    <w:rsid w:val="30B50004"/>
    <w:rsid w:val="30C73261"/>
    <w:rsid w:val="30CB269E"/>
    <w:rsid w:val="30CD1F10"/>
    <w:rsid w:val="30CF1DCF"/>
    <w:rsid w:val="31075B7E"/>
    <w:rsid w:val="31136959"/>
    <w:rsid w:val="311A02BA"/>
    <w:rsid w:val="312B2C5E"/>
    <w:rsid w:val="31353647"/>
    <w:rsid w:val="313666CD"/>
    <w:rsid w:val="313960CD"/>
    <w:rsid w:val="313F463D"/>
    <w:rsid w:val="31514CF8"/>
    <w:rsid w:val="315E0A24"/>
    <w:rsid w:val="317503B0"/>
    <w:rsid w:val="318B0355"/>
    <w:rsid w:val="31946A67"/>
    <w:rsid w:val="319544E8"/>
    <w:rsid w:val="31C10830"/>
    <w:rsid w:val="31E971ED"/>
    <w:rsid w:val="31F22330"/>
    <w:rsid w:val="32043E8D"/>
    <w:rsid w:val="320C542C"/>
    <w:rsid w:val="3216775F"/>
    <w:rsid w:val="321E5346"/>
    <w:rsid w:val="322A49DC"/>
    <w:rsid w:val="325A7729"/>
    <w:rsid w:val="32697D44"/>
    <w:rsid w:val="32773EB9"/>
    <w:rsid w:val="32816DF2"/>
    <w:rsid w:val="32911E02"/>
    <w:rsid w:val="32CE29FC"/>
    <w:rsid w:val="32E87617"/>
    <w:rsid w:val="33057035"/>
    <w:rsid w:val="33082D45"/>
    <w:rsid w:val="3327730A"/>
    <w:rsid w:val="33281EF2"/>
    <w:rsid w:val="333B229A"/>
    <w:rsid w:val="3349118B"/>
    <w:rsid w:val="33495B7B"/>
    <w:rsid w:val="33572E75"/>
    <w:rsid w:val="335D6F78"/>
    <w:rsid w:val="336A1C3A"/>
    <w:rsid w:val="33865EC1"/>
    <w:rsid w:val="33A116CC"/>
    <w:rsid w:val="33C93738"/>
    <w:rsid w:val="33F251A4"/>
    <w:rsid w:val="34006B60"/>
    <w:rsid w:val="34010D5F"/>
    <w:rsid w:val="340D25F3"/>
    <w:rsid w:val="342527DB"/>
    <w:rsid w:val="343D3142"/>
    <w:rsid w:val="344C22E2"/>
    <w:rsid w:val="34643001"/>
    <w:rsid w:val="34716FA1"/>
    <w:rsid w:val="34757CD3"/>
    <w:rsid w:val="347743DD"/>
    <w:rsid w:val="347F4EB0"/>
    <w:rsid w:val="34943ED3"/>
    <w:rsid w:val="34A45FE9"/>
    <w:rsid w:val="34A76325"/>
    <w:rsid w:val="34BD6F13"/>
    <w:rsid w:val="34C51DA1"/>
    <w:rsid w:val="34DA42C5"/>
    <w:rsid w:val="34E73300"/>
    <w:rsid w:val="34F07385"/>
    <w:rsid w:val="34FA0F76"/>
    <w:rsid w:val="35051E50"/>
    <w:rsid w:val="35151AB8"/>
    <w:rsid w:val="35165EDC"/>
    <w:rsid w:val="351A5733"/>
    <w:rsid w:val="352D3206"/>
    <w:rsid w:val="3539003E"/>
    <w:rsid w:val="353E6AFD"/>
    <w:rsid w:val="35564654"/>
    <w:rsid w:val="3557388E"/>
    <w:rsid w:val="356C7FB1"/>
    <w:rsid w:val="35A717A5"/>
    <w:rsid w:val="35BB3CBF"/>
    <w:rsid w:val="35D03EEF"/>
    <w:rsid w:val="35F0600B"/>
    <w:rsid w:val="35F52493"/>
    <w:rsid w:val="36015556"/>
    <w:rsid w:val="360D4F08"/>
    <w:rsid w:val="36102E6E"/>
    <w:rsid w:val="36126056"/>
    <w:rsid w:val="36192602"/>
    <w:rsid w:val="361A541A"/>
    <w:rsid w:val="361B2F76"/>
    <w:rsid w:val="36250252"/>
    <w:rsid w:val="363078F5"/>
    <w:rsid w:val="363203AC"/>
    <w:rsid w:val="36426764"/>
    <w:rsid w:val="36740754"/>
    <w:rsid w:val="3681022E"/>
    <w:rsid w:val="368E4960"/>
    <w:rsid w:val="36AD4E50"/>
    <w:rsid w:val="36B2072C"/>
    <w:rsid w:val="36B37275"/>
    <w:rsid w:val="36D33768"/>
    <w:rsid w:val="36D60888"/>
    <w:rsid w:val="370616F0"/>
    <w:rsid w:val="370917A4"/>
    <w:rsid w:val="372B5157"/>
    <w:rsid w:val="372B58B0"/>
    <w:rsid w:val="373E08C5"/>
    <w:rsid w:val="3748243A"/>
    <w:rsid w:val="374F144B"/>
    <w:rsid w:val="37527382"/>
    <w:rsid w:val="37733FFC"/>
    <w:rsid w:val="377A60B5"/>
    <w:rsid w:val="377D73CD"/>
    <w:rsid w:val="379A70FA"/>
    <w:rsid w:val="379B02B3"/>
    <w:rsid w:val="37B2550E"/>
    <w:rsid w:val="37B349B0"/>
    <w:rsid w:val="37BD6B4D"/>
    <w:rsid w:val="37C7238E"/>
    <w:rsid w:val="37D42A7B"/>
    <w:rsid w:val="37D800AA"/>
    <w:rsid w:val="37E63881"/>
    <w:rsid w:val="37F34E05"/>
    <w:rsid w:val="37F460CF"/>
    <w:rsid w:val="37FF15EF"/>
    <w:rsid w:val="380769FB"/>
    <w:rsid w:val="380B7600"/>
    <w:rsid w:val="3825129E"/>
    <w:rsid w:val="38321A3E"/>
    <w:rsid w:val="38394097"/>
    <w:rsid w:val="383E2485"/>
    <w:rsid w:val="384D5722"/>
    <w:rsid w:val="386467C2"/>
    <w:rsid w:val="386B5040"/>
    <w:rsid w:val="389D10ED"/>
    <w:rsid w:val="38AA3C9B"/>
    <w:rsid w:val="38B6179F"/>
    <w:rsid w:val="38BB10C1"/>
    <w:rsid w:val="38BF03A8"/>
    <w:rsid w:val="38CC7611"/>
    <w:rsid w:val="38E023C4"/>
    <w:rsid w:val="38F23D8C"/>
    <w:rsid w:val="392513D1"/>
    <w:rsid w:val="398B24C2"/>
    <w:rsid w:val="399B6B90"/>
    <w:rsid w:val="39B7661B"/>
    <w:rsid w:val="39EF72AE"/>
    <w:rsid w:val="3A13624C"/>
    <w:rsid w:val="3A195161"/>
    <w:rsid w:val="3A3112B6"/>
    <w:rsid w:val="3A42090A"/>
    <w:rsid w:val="3A4E65F7"/>
    <w:rsid w:val="3A595F4B"/>
    <w:rsid w:val="3A653472"/>
    <w:rsid w:val="3A716344"/>
    <w:rsid w:val="3A7B60FF"/>
    <w:rsid w:val="3A890609"/>
    <w:rsid w:val="3AA6009A"/>
    <w:rsid w:val="3AB1084F"/>
    <w:rsid w:val="3ACA7503"/>
    <w:rsid w:val="3ACD432A"/>
    <w:rsid w:val="3AD53316"/>
    <w:rsid w:val="3AD71346"/>
    <w:rsid w:val="3ADE2921"/>
    <w:rsid w:val="3AEB54BA"/>
    <w:rsid w:val="3AF1514D"/>
    <w:rsid w:val="3AFF0C84"/>
    <w:rsid w:val="3B025A9C"/>
    <w:rsid w:val="3B034D58"/>
    <w:rsid w:val="3B0A2C7A"/>
    <w:rsid w:val="3B1225DC"/>
    <w:rsid w:val="3B395904"/>
    <w:rsid w:val="3B4C11E5"/>
    <w:rsid w:val="3B6269BD"/>
    <w:rsid w:val="3B6E53C9"/>
    <w:rsid w:val="3B9500CD"/>
    <w:rsid w:val="3BAC2349"/>
    <w:rsid w:val="3BB13758"/>
    <w:rsid w:val="3BC15D57"/>
    <w:rsid w:val="3BCD64CF"/>
    <w:rsid w:val="3BF70E6F"/>
    <w:rsid w:val="3C015002"/>
    <w:rsid w:val="3C1813A4"/>
    <w:rsid w:val="3C2C38C7"/>
    <w:rsid w:val="3C3420E0"/>
    <w:rsid w:val="3C3C376C"/>
    <w:rsid w:val="3C684632"/>
    <w:rsid w:val="3C8D7DF9"/>
    <w:rsid w:val="3C9D4E80"/>
    <w:rsid w:val="3CA13886"/>
    <w:rsid w:val="3CB91AA9"/>
    <w:rsid w:val="3CDB2766"/>
    <w:rsid w:val="3CDE1599"/>
    <w:rsid w:val="3CE32DBF"/>
    <w:rsid w:val="3CEB36A2"/>
    <w:rsid w:val="3CF277A7"/>
    <w:rsid w:val="3CF80910"/>
    <w:rsid w:val="3D002A49"/>
    <w:rsid w:val="3D032BE5"/>
    <w:rsid w:val="3D20726A"/>
    <w:rsid w:val="3D2C5EEC"/>
    <w:rsid w:val="3D4A4583"/>
    <w:rsid w:val="3D5E780F"/>
    <w:rsid w:val="3D636A99"/>
    <w:rsid w:val="3D651046"/>
    <w:rsid w:val="3D742AEC"/>
    <w:rsid w:val="3D772024"/>
    <w:rsid w:val="3D803685"/>
    <w:rsid w:val="3D883B84"/>
    <w:rsid w:val="3D8B4B09"/>
    <w:rsid w:val="3D9D0FFA"/>
    <w:rsid w:val="3D9E451C"/>
    <w:rsid w:val="3DA91C52"/>
    <w:rsid w:val="3DAB17BA"/>
    <w:rsid w:val="3DCC308B"/>
    <w:rsid w:val="3DCD0D39"/>
    <w:rsid w:val="3DDA4888"/>
    <w:rsid w:val="3DDD61ED"/>
    <w:rsid w:val="3DE36457"/>
    <w:rsid w:val="3DEB25A4"/>
    <w:rsid w:val="3E0334CE"/>
    <w:rsid w:val="3E2204FF"/>
    <w:rsid w:val="3E271104"/>
    <w:rsid w:val="3E3A618C"/>
    <w:rsid w:val="3E507574"/>
    <w:rsid w:val="3E5776D4"/>
    <w:rsid w:val="3E5A6ED9"/>
    <w:rsid w:val="3E5F2B08"/>
    <w:rsid w:val="3E6142CB"/>
    <w:rsid w:val="3E675770"/>
    <w:rsid w:val="3E787789"/>
    <w:rsid w:val="3E8F15F7"/>
    <w:rsid w:val="3E9B4C8C"/>
    <w:rsid w:val="3EB2313C"/>
    <w:rsid w:val="3EC87A49"/>
    <w:rsid w:val="3ECF5067"/>
    <w:rsid w:val="3EDB7567"/>
    <w:rsid w:val="3EE57B6D"/>
    <w:rsid w:val="3EF00151"/>
    <w:rsid w:val="3F1974CE"/>
    <w:rsid w:val="3F1A149A"/>
    <w:rsid w:val="3F255B91"/>
    <w:rsid w:val="3F281FAB"/>
    <w:rsid w:val="3F433D1F"/>
    <w:rsid w:val="3F93165A"/>
    <w:rsid w:val="3FA73B7E"/>
    <w:rsid w:val="3FAE7D54"/>
    <w:rsid w:val="3FB079D6"/>
    <w:rsid w:val="3FB46D38"/>
    <w:rsid w:val="3FC3690B"/>
    <w:rsid w:val="3FC743B8"/>
    <w:rsid w:val="3FD9441D"/>
    <w:rsid w:val="3FDB5B2A"/>
    <w:rsid w:val="3FEB310D"/>
    <w:rsid w:val="3FEC556C"/>
    <w:rsid w:val="3FF72724"/>
    <w:rsid w:val="40047D73"/>
    <w:rsid w:val="400D3523"/>
    <w:rsid w:val="400E0C20"/>
    <w:rsid w:val="40102CE3"/>
    <w:rsid w:val="401C0410"/>
    <w:rsid w:val="40214E9A"/>
    <w:rsid w:val="40273FE5"/>
    <w:rsid w:val="402A419F"/>
    <w:rsid w:val="402B69D6"/>
    <w:rsid w:val="40370113"/>
    <w:rsid w:val="403C087B"/>
    <w:rsid w:val="404F780F"/>
    <w:rsid w:val="405326C3"/>
    <w:rsid w:val="407654D0"/>
    <w:rsid w:val="408966EF"/>
    <w:rsid w:val="40A44D1B"/>
    <w:rsid w:val="40B065AF"/>
    <w:rsid w:val="40C23407"/>
    <w:rsid w:val="40CA0F14"/>
    <w:rsid w:val="40CB4BDA"/>
    <w:rsid w:val="40EA49EE"/>
    <w:rsid w:val="40F30593"/>
    <w:rsid w:val="41013A83"/>
    <w:rsid w:val="41313A70"/>
    <w:rsid w:val="41393610"/>
    <w:rsid w:val="414C644E"/>
    <w:rsid w:val="41860B91"/>
    <w:rsid w:val="41951BE3"/>
    <w:rsid w:val="41B35E5C"/>
    <w:rsid w:val="41C52874"/>
    <w:rsid w:val="41C55BDF"/>
    <w:rsid w:val="41CF3A1B"/>
    <w:rsid w:val="41DF7134"/>
    <w:rsid w:val="41F05686"/>
    <w:rsid w:val="41FA60EB"/>
    <w:rsid w:val="420C5A4F"/>
    <w:rsid w:val="42265FBC"/>
    <w:rsid w:val="422D3D55"/>
    <w:rsid w:val="42355699"/>
    <w:rsid w:val="425C1931"/>
    <w:rsid w:val="4283534E"/>
    <w:rsid w:val="42AF4A6F"/>
    <w:rsid w:val="42B63481"/>
    <w:rsid w:val="42BB299D"/>
    <w:rsid w:val="42C43181"/>
    <w:rsid w:val="42D377F6"/>
    <w:rsid w:val="42D40833"/>
    <w:rsid w:val="43430AE7"/>
    <w:rsid w:val="43615A55"/>
    <w:rsid w:val="4373679E"/>
    <w:rsid w:val="43775ABD"/>
    <w:rsid w:val="438E517A"/>
    <w:rsid w:val="43A16B5B"/>
    <w:rsid w:val="43B512F1"/>
    <w:rsid w:val="43CA3789"/>
    <w:rsid w:val="43CF26EE"/>
    <w:rsid w:val="43D22302"/>
    <w:rsid w:val="43F176B1"/>
    <w:rsid w:val="43F87310"/>
    <w:rsid w:val="440759A4"/>
    <w:rsid w:val="44105B6D"/>
    <w:rsid w:val="442633D1"/>
    <w:rsid w:val="442745DC"/>
    <w:rsid w:val="44495E16"/>
    <w:rsid w:val="445F08C3"/>
    <w:rsid w:val="447B5A8D"/>
    <w:rsid w:val="447C4308"/>
    <w:rsid w:val="44821676"/>
    <w:rsid w:val="449440C0"/>
    <w:rsid w:val="449C55C1"/>
    <w:rsid w:val="44A0294B"/>
    <w:rsid w:val="44B55B10"/>
    <w:rsid w:val="44BE6E44"/>
    <w:rsid w:val="44BF3B16"/>
    <w:rsid w:val="44D74780"/>
    <w:rsid w:val="44D869C3"/>
    <w:rsid w:val="44F639B0"/>
    <w:rsid w:val="44F70AC1"/>
    <w:rsid w:val="44F77233"/>
    <w:rsid w:val="450D5D22"/>
    <w:rsid w:val="4516153F"/>
    <w:rsid w:val="451E4BE3"/>
    <w:rsid w:val="45337DF2"/>
    <w:rsid w:val="456E40CC"/>
    <w:rsid w:val="457622CF"/>
    <w:rsid w:val="45BB73CE"/>
    <w:rsid w:val="45BC7184"/>
    <w:rsid w:val="45C54A36"/>
    <w:rsid w:val="45E048AA"/>
    <w:rsid w:val="45E65467"/>
    <w:rsid w:val="460A7FF5"/>
    <w:rsid w:val="46105782"/>
    <w:rsid w:val="4621618D"/>
    <w:rsid w:val="462E3021"/>
    <w:rsid w:val="46307004"/>
    <w:rsid w:val="46343CBF"/>
    <w:rsid w:val="4636195A"/>
    <w:rsid w:val="46511253"/>
    <w:rsid w:val="46676190"/>
    <w:rsid w:val="46866824"/>
    <w:rsid w:val="468D0259"/>
    <w:rsid w:val="469C0A46"/>
    <w:rsid w:val="46A54E26"/>
    <w:rsid w:val="46CA3E01"/>
    <w:rsid w:val="46D6435B"/>
    <w:rsid w:val="46E53C40"/>
    <w:rsid w:val="46FF4401"/>
    <w:rsid w:val="47044840"/>
    <w:rsid w:val="47087F18"/>
    <w:rsid w:val="471E4895"/>
    <w:rsid w:val="472255AC"/>
    <w:rsid w:val="47230719"/>
    <w:rsid w:val="474B3436"/>
    <w:rsid w:val="47531A02"/>
    <w:rsid w:val="475E7622"/>
    <w:rsid w:val="476063A8"/>
    <w:rsid w:val="4763017C"/>
    <w:rsid w:val="47656AAA"/>
    <w:rsid w:val="4771549C"/>
    <w:rsid w:val="47855975"/>
    <w:rsid w:val="478F27B5"/>
    <w:rsid w:val="4794531C"/>
    <w:rsid w:val="47A82A04"/>
    <w:rsid w:val="47B33B1C"/>
    <w:rsid w:val="47BF0034"/>
    <w:rsid w:val="47D66F57"/>
    <w:rsid w:val="47DD0DEE"/>
    <w:rsid w:val="47DE6C76"/>
    <w:rsid w:val="480026DB"/>
    <w:rsid w:val="4800602A"/>
    <w:rsid w:val="481161CC"/>
    <w:rsid w:val="48160AF6"/>
    <w:rsid w:val="481C0CDA"/>
    <w:rsid w:val="4828694D"/>
    <w:rsid w:val="48287EAB"/>
    <w:rsid w:val="48297FEF"/>
    <w:rsid w:val="48482A6F"/>
    <w:rsid w:val="485F04C9"/>
    <w:rsid w:val="48636ED0"/>
    <w:rsid w:val="486F203D"/>
    <w:rsid w:val="488E282A"/>
    <w:rsid w:val="48A528BC"/>
    <w:rsid w:val="48B721DD"/>
    <w:rsid w:val="48BA78DE"/>
    <w:rsid w:val="48BE1C09"/>
    <w:rsid w:val="48BF33FA"/>
    <w:rsid w:val="48E04062"/>
    <w:rsid w:val="48E13021"/>
    <w:rsid w:val="49084651"/>
    <w:rsid w:val="491A0316"/>
    <w:rsid w:val="4941162A"/>
    <w:rsid w:val="494574C2"/>
    <w:rsid w:val="49621482"/>
    <w:rsid w:val="49794AF8"/>
    <w:rsid w:val="49801C26"/>
    <w:rsid w:val="4982744E"/>
    <w:rsid w:val="498878F4"/>
    <w:rsid w:val="49C123BB"/>
    <w:rsid w:val="49C37D91"/>
    <w:rsid w:val="49D947BA"/>
    <w:rsid w:val="49F04515"/>
    <w:rsid w:val="49F7258C"/>
    <w:rsid w:val="49FA7F4E"/>
    <w:rsid w:val="4A022081"/>
    <w:rsid w:val="4A0535BF"/>
    <w:rsid w:val="4A182544"/>
    <w:rsid w:val="4A2F21E8"/>
    <w:rsid w:val="4A2F72BB"/>
    <w:rsid w:val="4A43043E"/>
    <w:rsid w:val="4A5F1294"/>
    <w:rsid w:val="4A615D70"/>
    <w:rsid w:val="4A6C2B28"/>
    <w:rsid w:val="4A706FB0"/>
    <w:rsid w:val="4A8F1E14"/>
    <w:rsid w:val="4A913C61"/>
    <w:rsid w:val="4A9C5999"/>
    <w:rsid w:val="4AB20CE8"/>
    <w:rsid w:val="4AC35D3D"/>
    <w:rsid w:val="4ACA2357"/>
    <w:rsid w:val="4AD10D9C"/>
    <w:rsid w:val="4AE07F6B"/>
    <w:rsid w:val="4AF01D98"/>
    <w:rsid w:val="4AFF1518"/>
    <w:rsid w:val="4AFF5208"/>
    <w:rsid w:val="4B2A1C61"/>
    <w:rsid w:val="4B2B0B52"/>
    <w:rsid w:val="4B3B6071"/>
    <w:rsid w:val="4B554CA4"/>
    <w:rsid w:val="4B7A56DF"/>
    <w:rsid w:val="4B8A1220"/>
    <w:rsid w:val="4B935E0E"/>
    <w:rsid w:val="4B983D0E"/>
    <w:rsid w:val="4BA30626"/>
    <w:rsid w:val="4BA460A8"/>
    <w:rsid w:val="4BBF70AF"/>
    <w:rsid w:val="4BC215C0"/>
    <w:rsid w:val="4BC353E6"/>
    <w:rsid w:val="4BDD1705"/>
    <w:rsid w:val="4BE333C1"/>
    <w:rsid w:val="4BFD57E0"/>
    <w:rsid w:val="4C15185F"/>
    <w:rsid w:val="4C2D5BFE"/>
    <w:rsid w:val="4C2D7F5B"/>
    <w:rsid w:val="4C3B5DBA"/>
    <w:rsid w:val="4C401097"/>
    <w:rsid w:val="4C4A1FED"/>
    <w:rsid w:val="4C5C3EE6"/>
    <w:rsid w:val="4C686D3F"/>
    <w:rsid w:val="4C7A078E"/>
    <w:rsid w:val="4C916C2A"/>
    <w:rsid w:val="4C977415"/>
    <w:rsid w:val="4CB32B93"/>
    <w:rsid w:val="4CB47775"/>
    <w:rsid w:val="4CB55F83"/>
    <w:rsid w:val="4CC67484"/>
    <w:rsid w:val="4CD03B0C"/>
    <w:rsid w:val="4CD34B66"/>
    <w:rsid w:val="4CDE6216"/>
    <w:rsid w:val="4CE27CEC"/>
    <w:rsid w:val="4CF741AE"/>
    <w:rsid w:val="4D113030"/>
    <w:rsid w:val="4D23490A"/>
    <w:rsid w:val="4D271278"/>
    <w:rsid w:val="4D470CD7"/>
    <w:rsid w:val="4D560EB6"/>
    <w:rsid w:val="4D5C53F9"/>
    <w:rsid w:val="4D661F15"/>
    <w:rsid w:val="4D8F70EF"/>
    <w:rsid w:val="4D902D7D"/>
    <w:rsid w:val="4DA30D40"/>
    <w:rsid w:val="4DA90FAE"/>
    <w:rsid w:val="4DAA2F7A"/>
    <w:rsid w:val="4DAE08AD"/>
    <w:rsid w:val="4DB148AE"/>
    <w:rsid w:val="4DB14B03"/>
    <w:rsid w:val="4DCB332B"/>
    <w:rsid w:val="4DE578DC"/>
    <w:rsid w:val="4DEB443A"/>
    <w:rsid w:val="4E027177"/>
    <w:rsid w:val="4E092CE8"/>
    <w:rsid w:val="4E172828"/>
    <w:rsid w:val="4E4179D4"/>
    <w:rsid w:val="4E6F1FB2"/>
    <w:rsid w:val="4E724A40"/>
    <w:rsid w:val="4E7B5851"/>
    <w:rsid w:val="4EDE4270"/>
    <w:rsid w:val="4EE419FD"/>
    <w:rsid w:val="4EEF1F8C"/>
    <w:rsid w:val="4EF53E96"/>
    <w:rsid w:val="4F012393"/>
    <w:rsid w:val="4F053DA0"/>
    <w:rsid w:val="4F0A58E9"/>
    <w:rsid w:val="4F214E99"/>
    <w:rsid w:val="4F27427C"/>
    <w:rsid w:val="4F5462E0"/>
    <w:rsid w:val="4F901B16"/>
    <w:rsid w:val="4F934661"/>
    <w:rsid w:val="4FCA40A6"/>
    <w:rsid w:val="4FD31D04"/>
    <w:rsid w:val="4FFC44D5"/>
    <w:rsid w:val="501555F2"/>
    <w:rsid w:val="501A5689"/>
    <w:rsid w:val="504D0FCF"/>
    <w:rsid w:val="504E04DD"/>
    <w:rsid w:val="50532ED8"/>
    <w:rsid w:val="506256F1"/>
    <w:rsid w:val="50737588"/>
    <w:rsid w:val="50AA5AE5"/>
    <w:rsid w:val="50B2377A"/>
    <w:rsid w:val="50B72BFD"/>
    <w:rsid w:val="50CE05B4"/>
    <w:rsid w:val="50D41FD9"/>
    <w:rsid w:val="50EB76A8"/>
    <w:rsid w:val="50F152BC"/>
    <w:rsid w:val="50F621B9"/>
    <w:rsid w:val="50F648E0"/>
    <w:rsid w:val="511E79E8"/>
    <w:rsid w:val="51253231"/>
    <w:rsid w:val="51256455"/>
    <w:rsid w:val="512A633A"/>
    <w:rsid w:val="51357D6C"/>
    <w:rsid w:val="51442D08"/>
    <w:rsid w:val="51737125"/>
    <w:rsid w:val="517D1FD3"/>
    <w:rsid w:val="5188212D"/>
    <w:rsid w:val="519669E8"/>
    <w:rsid w:val="51BB26C3"/>
    <w:rsid w:val="51C14A00"/>
    <w:rsid w:val="51C27F61"/>
    <w:rsid w:val="51C92645"/>
    <w:rsid w:val="51EE6BC2"/>
    <w:rsid w:val="51F47CB0"/>
    <w:rsid w:val="51FC418E"/>
    <w:rsid w:val="52063792"/>
    <w:rsid w:val="5226074B"/>
    <w:rsid w:val="523A6F8E"/>
    <w:rsid w:val="52551DB0"/>
    <w:rsid w:val="5256349A"/>
    <w:rsid w:val="526273B5"/>
    <w:rsid w:val="52640364"/>
    <w:rsid w:val="527C7702"/>
    <w:rsid w:val="527E4BBD"/>
    <w:rsid w:val="528B5DB8"/>
    <w:rsid w:val="52995311"/>
    <w:rsid w:val="529F5B1C"/>
    <w:rsid w:val="52A31B8B"/>
    <w:rsid w:val="52B20439"/>
    <w:rsid w:val="52B57A79"/>
    <w:rsid w:val="52B85BC6"/>
    <w:rsid w:val="52BE7ACF"/>
    <w:rsid w:val="52D20614"/>
    <w:rsid w:val="52DB2BF4"/>
    <w:rsid w:val="52DE3ED6"/>
    <w:rsid w:val="52E35A2C"/>
    <w:rsid w:val="52EF249C"/>
    <w:rsid w:val="52F0205F"/>
    <w:rsid w:val="52F23421"/>
    <w:rsid w:val="53021ACF"/>
    <w:rsid w:val="53046D67"/>
    <w:rsid w:val="530F6591"/>
    <w:rsid w:val="53423674"/>
    <w:rsid w:val="53481C31"/>
    <w:rsid w:val="534C4E12"/>
    <w:rsid w:val="537C6C08"/>
    <w:rsid w:val="5380560E"/>
    <w:rsid w:val="53847658"/>
    <w:rsid w:val="538879B0"/>
    <w:rsid w:val="539E4BBE"/>
    <w:rsid w:val="53AC38FF"/>
    <w:rsid w:val="53B434DF"/>
    <w:rsid w:val="53E762B8"/>
    <w:rsid w:val="541217C9"/>
    <w:rsid w:val="541E4BA9"/>
    <w:rsid w:val="54742D6B"/>
    <w:rsid w:val="54750777"/>
    <w:rsid w:val="548D5D9B"/>
    <w:rsid w:val="54A21A9D"/>
    <w:rsid w:val="54A72E72"/>
    <w:rsid w:val="54A907ED"/>
    <w:rsid w:val="54E30FD8"/>
    <w:rsid w:val="54F20968"/>
    <w:rsid w:val="54FA2736"/>
    <w:rsid w:val="5506714C"/>
    <w:rsid w:val="55097B17"/>
    <w:rsid w:val="55214D3B"/>
    <w:rsid w:val="557C01F2"/>
    <w:rsid w:val="55A23043"/>
    <w:rsid w:val="55A55801"/>
    <w:rsid w:val="55B778F4"/>
    <w:rsid w:val="55DB29FC"/>
    <w:rsid w:val="55E1343F"/>
    <w:rsid w:val="55E65D7D"/>
    <w:rsid w:val="55F0088B"/>
    <w:rsid w:val="55F72A88"/>
    <w:rsid w:val="560D5A46"/>
    <w:rsid w:val="56273A70"/>
    <w:rsid w:val="562A136F"/>
    <w:rsid w:val="564360C1"/>
    <w:rsid w:val="56681831"/>
    <w:rsid w:val="567071A5"/>
    <w:rsid w:val="567B6271"/>
    <w:rsid w:val="56862EA8"/>
    <w:rsid w:val="568A352B"/>
    <w:rsid w:val="569875C8"/>
    <w:rsid w:val="56A424BF"/>
    <w:rsid w:val="56A538E6"/>
    <w:rsid w:val="56C90EF5"/>
    <w:rsid w:val="56D800B7"/>
    <w:rsid w:val="56DC456F"/>
    <w:rsid w:val="56E755A0"/>
    <w:rsid w:val="56F47C17"/>
    <w:rsid w:val="5703744E"/>
    <w:rsid w:val="570C7D5E"/>
    <w:rsid w:val="571141E6"/>
    <w:rsid w:val="57117A69"/>
    <w:rsid w:val="57171972"/>
    <w:rsid w:val="572076BE"/>
    <w:rsid w:val="5731251C"/>
    <w:rsid w:val="573A715E"/>
    <w:rsid w:val="573F3A30"/>
    <w:rsid w:val="575C2A57"/>
    <w:rsid w:val="57715504"/>
    <w:rsid w:val="579156E8"/>
    <w:rsid w:val="579627C7"/>
    <w:rsid w:val="57CF5C88"/>
    <w:rsid w:val="57D03790"/>
    <w:rsid w:val="57E45843"/>
    <w:rsid w:val="58061A35"/>
    <w:rsid w:val="58144D0D"/>
    <w:rsid w:val="58152A1C"/>
    <w:rsid w:val="58191195"/>
    <w:rsid w:val="5829045F"/>
    <w:rsid w:val="583A452C"/>
    <w:rsid w:val="58414874"/>
    <w:rsid w:val="58467CF5"/>
    <w:rsid w:val="584904A1"/>
    <w:rsid w:val="58501721"/>
    <w:rsid w:val="587A7F35"/>
    <w:rsid w:val="58801A8F"/>
    <w:rsid w:val="58A06770"/>
    <w:rsid w:val="58B6652A"/>
    <w:rsid w:val="58D173B3"/>
    <w:rsid w:val="58DA605C"/>
    <w:rsid w:val="58E27446"/>
    <w:rsid w:val="58EA3A6C"/>
    <w:rsid w:val="590D2D27"/>
    <w:rsid w:val="592738D0"/>
    <w:rsid w:val="592B6B65"/>
    <w:rsid w:val="593B6EFE"/>
    <w:rsid w:val="59463DAD"/>
    <w:rsid w:val="5949355B"/>
    <w:rsid w:val="59587423"/>
    <w:rsid w:val="59B82702"/>
    <w:rsid w:val="59C46F45"/>
    <w:rsid w:val="59DE55FD"/>
    <w:rsid w:val="59EE0F2A"/>
    <w:rsid w:val="5A0F60E8"/>
    <w:rsid w:val="5A2921FA"/>
    <w:rsid w:val="5A5C174F"/>
    <w:rsid w:val="5A5E23E0"/>
    <w:rsid w:val="5A7E1904"/>
    <w:rsid w:val="5A833C14"/>
    <w:rsid w:val="5A8D1F1E"/>
    <w:rsid w:val="5AAD0353"/>
    <w:rsid w:val="5AB37564"/>
    <w:rsid w:val="5AC405F3"/>
    <w:rsid w:val="5AD2718F"/>
    <w:rsid w:val="5AEF5AA7"/>
    <w:rsid w:val="5B372E16"/>
    <w:rsid w:val="5B4C1057"/>
    <w:rsid w:val="5B53153C"/>
    <w:rsid w:val="5B540662"/>
    <w:rsid w:val="5B5B5843"/>
    <w:rsid w:val="5B5F2276"/>
    <w:rsid w:val="5B6A6C57"/>
    <w:rsid w:val="5B71193B"/>
    <w:rsid w:val="5B924846"/>
    <w:rsid w:val="5B9B17B5"/>
    <w:rsid w:val="5BA246E4"/>
    <w:rsid w:val="5BA43FB8"/>
    <w:rsid w:val="5BB82905"/>
    <w:rsid w:val="5BBB04F9"/>
    <w:rsid w:val="5BD40D92"/>
    <w:rsid w:val="5BF55C80"/>
    <w:rsid w:val="5BFC5361"/>
    <w:rsid w:val="5C0E3314"/>
    <w:rsid w:val="5C376349"/>
    <w:rsid w:val="5C407366"/>
    <w:rsid w:val="5C4D6427"/>
    <w:rsid w:val="5C510905"/>
    <w:rsid w:val="5C5814EA"/>
    <w:rsid w:val="5C5A7F10"/>
    <w:rsid w:val="5C726CCF"/>
    <w:rsid w:val="5C730ABA"/>
    <w:rsid w:val="5C7929C3"/>
    <w:rsid w:val="5C7E1DEC"/>
    <w:rsid w:val="5C825851"/>
    <w:rsid w:val="5C9B4735"/>
    <w:rsid w:val="5CB905F4"/>
    <w:rsid w:val="5CCA5E3B"/>
    <w:rsid w:val="5CEF1074"/>
    <w:rsid w:val="5D042FB1"/>
    <w:rsid w:val="5D0C67B4"/>
    <w:rsid w:val="5D1A2279"/>
    <w:rsid w:val="5D216AD0"/>
    <w:rsid w:val="5D2D156D"/>
    <w:rsid w:val="5D30473D"/>
    <w:rsid w:val="5D335360"/>
    <w:rsid w:val="5D390F48"/>
    <w:rsid w:val="5D3A1E84"/>
    <w:rsid w:val="5D3E0CAC"/>
    <w:rsid w:val="5D486B0A"/>
    <w:rsid w:val="5D5A71B7"/>
    <w:rsid w:val="5D5E3F5D"/>
    <w:rsid w:val="5D6B1310"/>
    <w:rsid w:val="5D790367"/>
    <w:rsid w:val="5D8871F5"/>
    <w:rsid w:val="5D9E1750"/>
    <w:rsid w:val="5DA149C0"/>
    <w:rsid w:val="5DA41E76"/>
    <w:rsid w:val="5DAD4042"/>
    <w:rsid w:val="5DC332BE"/>
    <w:rsid w:val="5DC72306"/>
    <w:rsid w:val="5DE6099B"/>
    <w:rsid w:val="5DE8426B"/>
    <w:rsid w:val="5E133370"/>
    <w:rsid w:val="5E230800"/>
    <w:rsid w:val="5E445235"/>
    <w:rsid w:val="5E472532"/>
    <w:rsid w:val="5E474BDD"/>
    <w:rsid w:val="5E4F2949"/>
    <w:rsid w:val="5E5F186B"/>
    <w:rsid w:val="5EC30569"/>
    <w:rsid w:val="5ECA49B5"/>
    <w:rsid w:val="5ED36411"/>
    <w:rsid w:val="5EDD741A"/>
    <w:rsid w:val="5F1E4025"/>
    <w:rsid w:val="5F222921"/>
    <w:rsid w:val="5F2D4536"/>
    <w:rsid w:val="5F2E55B9"/>
    <w:rsid w:val="5F380A94"/>
    <w:rsid w:val="5F3F2725"/>
    <w:rsid w:val="5F5F25D6"/>
    <w:rsid w:val="5F732E23"/>
    <w:rsid w:val="5FD736CA"/>
    <w:rsid w:val="5FD8660A"/>
    <w:rsid w:val="5FE97CC2"/>
    <w:rsid w:val="5FFC0EEE"/>
    <w:rsid w:val="60071C9B"/>
    <w:rsid w:val="600A6631"/>
    <w:rsid w:val="60124A21"/>
    <w:rsid w:val="601531AE"/>
    <w:rsid w:val="601B78D4"/>
    <w:rsid w:val="601C01E0"/>
    <w:rsid w:val="6028125A"/>
    <w:rsid w:val="60377C8C"/>
    <w:rsid w:val="60465003"/>
    <w:rsid w:val="60490185"/>
    <w:rsid w:val="604D067C"/>
    <w:rsid w:val="60530A95"/>
    <w:rsid w:val="605A0749"/>
    <w:rsid w:val="607979FC"/>
    <w:rsid w:val="607E735B"/>
    <w:rsid w:val="60806FCC"/>
    <w:rsid w:val="60915338"/>
    <w:rsid w:val="609A6C8B"/>
    <w:rsid w:val="60B22133"/>
    <w:rsid w:val="60B30DFA"/>
    <w:rsid w:val="60BB4368"/>
    <w:rsid w:val="60D73C96"/>
    <w:rsid w:val="60F2511B"/>
    <w:rsid w:val="612A2AD7"/>
    <w:rsid w:val="61781810"/>
    <w:rsid w:val="61932CA4"/>
    <w:rsid w:val="61C2195B"/>
    <w:rsid w:val="61C87213"/>
    <w:rsid w:val="61E6342A"/>
    <w:rsid w:val="61F12AC0"/>
    <w:rsid w:val="62087050"/>
    <w:rsid w:val="625008DB"/>
    <w:rsid w:val="626771A1"/>
    <w:rsid w:val="62C55365"/>
    <w:rsid w:val="62EA5382"/>
    <w:rsid w:val="63057105"/>
    <w:rsid w:val="63130533"/>
    <w:rsid w:val="632308B3"/>
    <w:rsid w:val="632D78C5"/>
    <w:rsid w:val="632E475A"/>
    <w:rsid w:val="632E7EA5"/>
    <w:rsid w:val="63316ACA"/>
    <w:rsid w:val="63363EE1"/>
    <w:rsid w:val="63364050"/>
    <w:rsid w:val="633D103E"/>
    <w:rsid w:val="635C5015"/>
    <w:rsid w:val="635C66ED"/>
    <w:rsid w:val="6365529A"/>
    <w:rsid w:val="637F7D8E"/>
    <w:rsid w:val="638702E9"/>
    <w:rsid w:val="638B6FDE"/>
    <w:rsid w:val="639A3886"/>
    <w:rsid w:val="639D4D27"/>
    <w:rsid w:val="63B374DF"/>
    <w:rsid w:val="63C168CA"/>
    <w:rsid w:val="63C65C21"/>
    <w:rsid w:val="64264BBD"/>
    <w:rsid w:val="64276DCF"/>
    <w:rsid w:val="642B1FB6"/>
    <w:rsid w:val="64515AA2"/>
    <w:rsid w:val="645C64E5"/>
    <w:rsid w:val="645F3C24"/>
    <w:rsid w:val="647933E3"/>
    <w:rsid w:val="64793D89"/>
    <w:rsid w:val="64813CCA"/>
    <w:rsid w:val="64830C81"/>
    <w:rsid w:val="6483327F"/>
    <w:rsid w:val="64845F04"/>
    <w:rsid w:val="649C5F21"/>
    <w:rsid w:val="64B47D45"/>
    <w:rsid w:val="64C062F6"/>
    <w:rsid w:val="64E91613"/>
    <w:rsid w:val="64F610E9"/>
    <w:rsid w:val="65220379"/>
    <w:rsid w:val="6523254F"/>
    <w:rsid w:val="65274800"/>
    <w:rsid w:val="653A5D87"/>
    <w:rsid w:val="65652128"/>
    <w:rsid w:val="657D778E"/>
    <w:rsid w:val="65A11DCC"/>
    <w:rsid w:val="65A41CAC"/>
    <w:rsid w:val="65D04039"/>
    <w:rsid w:val="65F356F1"/>
    <w:rsid w:val="66177CF6"/>
    <w:rsid w:val="663D7AB1"/>
    <w:rsid w:val="663F0959"/>
    <w:rsid w:val="66697B13"/>
    <w:rsid w:val="667A5C4D"/>
    <w:rsid w:val="667B3E2D"/>
    <w:rsid w:val="669B5BEC"/>
    <w:rsid w:val="66A92E4B"/>
    <w:rsid w:val="66C477B0"/>
    <w:rsid w:val="670F7C74"/>
    <w:rsid w:val="67120941"/>
    <w:rsid w:val="6712117E"/>
    <w:rsid w:val="671F0CFC"/>
    <w:rsid w:val="67263E9F"/>
    <w:rsid w:val="67822920"/>
    <w:rsid w:val="67880048"/>
    <w:rsid w:val="678E5276"/>
    <w:rsid w:val="67B7012D"/>
    <w:rsid w:val="67C92B1F"/>
    <w:rsid w:val="67CC5D59"/>
    <w:rsid w:val="67CD37DA"/>
    <w:rsid w:val="67D121E0"/>
    <w:rsid w:val="67E2300A"/>
    <w:rsid w:val="67ED0BDA"/>
    <w:rsid w:val="67FF3C0C"/>
    <w:rsid w:val="680A39FF"/>
    <w:rsid w:val="68224C33"/>
    <w:rsid w:val="6826136B"/>
    <w:rsid w:val="682D7E63"/>
    <w:rsid w:val="68331615"/>
    <w:rsid w:val="68675773"/>
    <w:rsid w:val="68711131"/>
    <w:rsid w:val="68726316"/>
    <w:rsid w:val="68750289"/>
    <w:rsid w:val="68754EED"/>
    <w:rsid w:val="687617D6"/>
    <w:rsid w:val="687D19D4"/>
    <w:rsid w:val="6888075D"/>
    <w:rsid w:val="68933845"/>
    <w:rsid w:val="68E63296"/>
    <w:rsid w:val="68E82655"/>
    <w:rsid w:val="690B0C63"/>
    <w:rsid w:val="691B1C77"/>
    <w:rsid w:val="691F0595"/>
    <w:rsid w:val="6921668A"/>
    <w:rsid w:val="695402A0"/>
    <w:rsid w:val="69A075C0"/>
    <w:rsid w:val="69AD6419"/>
    <w:rsid w:val="69D519B1"/>
    <w:rsid w:val="69D55A27"/>
    <w:rsid w:val="69ED7058"/>
    <w:rsid w:val="69F82DEB"/>
    <w:rsid w:val="6A06437E"/>
    <w:rsid w:val="6A0D3D09"/>
    <w:rsid w:val="6A193DDA"/>
    <w:rsid w:val="6A293F22"/>
    <w:rsid w:val="6A3938D4"/>
    <w:rsid w:val="6A3E781A"/>
    <w:rsid w:val="6A5E005A"/>
    <w:rsid w:val="6A8E7ABE"/>
    <w:rsid w:val="6AA6346B"/>
    <w:rsid w:val="6AA64288"/>
    <w:rsid w:val="6AD675B7"/>
    <w:rsid w:val="6AE13690"/>
    <w:rsid w:val="6AF43E00"/>
    <w:rsid w:val="6AFA1F88"/>
    <w:rsid w:val="6B061D23"/>
    <w:rsid w:val="6B083125"/>
    <w:rsid w:val="6B0B03CE"/>
    <w:rsid w:val="6B183069"/>
    <w:rsid w:val="6B2761A9"/>
    <w:rsid w:val="6B74645D"/>
    <w:rsid w:val="6B9638CA"/>
    <w:rsid w:val="6B9F0C1C"/>
    <w:rsid w:val="6BA67D7A"/>
    <w:rsid w:val="6BC930E6"/>
    <w:rsid w:val="6BCB65E9"/>
    <w:rsid w:val="6BDB7674"/>
    <w:rsid w:val="6BE25FFA"/>
    <w:rsid w:val="6BE4390F"/>
    <w:rsid w:val="6BF75E22"/>
    <w:rsid w:val="6C0D6CD2"/>
    <w:rsid w:val="6C1C1C8C"/>
    <w:rsid w:val="6C2C1EA9"/>
    <w:rsid w:val="6C3217A2"/>
    <w:rsid w:val="6C390E1B"/>
    <w:rsid w:val="6C39238B"/>
    <w:rsid w:val="6C3B431E"/>
    <w:rsid w:val="6C434FAE"/>
    <w:rsid w:val="6C545B8D"/>
    <w:rsid w:val="6C743427"/>
    <w:rsid w:val="6C7F7D86"/>
    <w:rsid w:val="6CA711FA"/>
    <w:rsid w:val="6CCD355E"/>
    <w:rsid w:val="6CCE130E"/>
    <w:rsid w:val="6CD42F00"/>
    <w:rsid w:val="6CD83077"/>
    <w:rsid w:val="6CE54890"/>
    <w:rsid w:val="6D0B2961"/>
    <w:rsid w:val="6D1A70B5"/>
    <w:rsid w:val="6D527330"/>
    <w:rsid w:val="6D565F33"/>
    <w:rsid w:val="6D68730F"/>
    <w:rsid w:val="6D860ABD"/>
    <w:rsid w:val="6D9B2FE1"/>
    <w:rsid w:val="6D9B7B2E"/>
    <w:rsid w:val="6D9C44AE"/>
    <w:rsid w:val="6DA944F5"/>
    <w:rsid w:val="6DC84DAA"/>
    <w:rsid w:val="6DCF4CFB"/>
    <w:rsid w:val="6DEA07E1"/>
    <w:rsid w:val="6DEE6DFB"/>
    <w:rsid w:val="6E18419B"/>
    <w:rsid w:val="6E3447E3"/>
    <w:rsid w:val="6E3934DF"/>
    <w:rsid w:val="6E5340FB"/>
    <w:rsid w:val="6E5D0B20"/>
    <w:rsid w:val="6E5E479E"/>
    <w:rsid w:val="6E635B5C"/>
    <w:rsid w:val="6E720236"/>
    <w:rsid w:val="6EAA30A4"/>
    <w:rsid w:val="6EAD5668"/>
    <w:rsid w:val="6EFF6EFE"/>
    <w:rsid w:val="6F18186D"/>
    <w:rsid w:val="6F5E2A0D"/>
    <w:rsid w:val="6F8E6C94"/>
    <w:rsid w:val="6F9D3D20"/>
    <w:rsid w:val="6FAB02AC"/>
    <w:rsid w:val="6FCE1491"/>
    <w:rsid w:val="6FD0517F"/>
    <w:rsid w:val="6FFB1846"/>
    <w:rsid w:val="6FFE3331"/>
    <w:rsid w:val="701B2CCF"/>
    <w:rsid w:val="7032338B"/>
    <w:rsid w:val="70457A25"/>
    <w:rsid w:val="70526B27"/>
    <w:rsid w:val="7053508E"/>
    <w:rsid w:val="706B757B"/>
    <w:rsid w:val="706C109B"/>
    <w:rsid w:val="70766BBA"/>
    <w:rsid w:val="707E6D70"/>
    <w:rsid w:val="70882E14"/>
    <w:rsid w:val="70967DE0"/>
    <w:rsid w:val="70AF3802"/>
    <w:rsid w:val="70B155B2"/>
    <w:rsid w:val="70B76E0C"/>
    <w:rsid w:val="70E17530"/>
    <w:rsid w:val="70E32799"/>
    <w:rsid w:val="70F0593C"/>
    <w:rsid w:val="710153DB"/>
    <w:rsid w:val="71102841"/>
    <w:rsid w:val="712325AD"/>
    <w:rsid w:val="71252A0A"/>
    <w:rsid w:val="712537D1"/>
    <w:rsid w:val="712B2D7A"/>
    <w:rsid w:val="713A3EFC"/>
    <w:rsid w:val="713E6C61"/>
    <w:rsid w:val="713F3255"/>
    <w:rsid w:val="7144725F"/>
    <w:rsid w:val="7156627F"/>
    <w:rsid w:val="715F110D"/>
    <w:rsid w:val="716336ED"/>
    <w:rsid w:val="71707F9F"/>
    <w:rsid w:val="71777C31"/>
    <w:rsid w:val="7178569C"/>
    <w:rsid w:val="71866DCF"/>
    <w:rsid w:val="718C419E"/>
    <w:rsid w:val="71A76BA7"/>
    <w:rsid w:val="71B127D0"/>
    <w:rsid w:val="71B71FA3"/>
    <w:rsid w:val="71C15425"/>
    <w:rsid w:val="71C25912"/>
    <w:rsid w:val="71C26BC2"/>
    <w:rsid w:val="71C4600C"/>
    <w:rsid w:val="71C46900"/>
    <w:rsid w:val="71C7169E"/>
    <w:rsid w:val="71DC1718"/>
    <w:rsid w:val="71E91071"/>
    <w:rsid w:val="71F8388A"/>
    <w:rsid w:val="72070621"/>
    <w:rsid w:val="72290AB0"/>
    <w:rsid w:val="72424A0D"/>
    <w:rsid w:val="7259010A"/>
    <w:rsid w:val="725960C8"/>
    <w:rsid w:val="726D5A47"/>
    <w:rsid w:val="727069CC"/>
    <w:rsid w:val="7275197E"/>
    <w:rsid w:val="727F4D54"/>
    <w:rsid w:val="727F6FE6"/>
    <w:rsid w:val="72916007"/>
    <w:rsid w:val="729A3B86"/>
    <w:rsid w:val="72A57226"/>
    <w:rsid w:val="72C66CAF"/>
    <w:rsid w:val="72D54172"/>
    <w:rsid w:val="72D579E9"/>
    <w:rsid w:val="72EA7EDF"/>
    <w:rsid w:val="72FA37D8"/>
    <w:rsid w:val="7303419B"/>
    <w:rsid w:val="730936C7"/>
    <w:rsid w:val="732351DB"/>
    <w:rsid w:val="733D4195"/>
    <w:rsid w:val="73476447"/>
    <w:rsid w:val="736E7E43"/>
    <w:rsid w:val="73711DF2"/>
    <w:rsid w:val="73961677"/>
    <w:rsid w:val="739F0729"/>
    <w:rsid w:val="73A041A3"/>
    <w:rsid w:val="73A47ECB"/>
    <w:rsid w:val="73AB63DF"/>
    <w:rsid w:val="73DA5F9E"/>
    <w:rsid w:val="73E30E7B"/>
    <w:rsid w:val="74054790"/>
    <w:rsid w:val="740622E5"/>
    <w:rsid w:val="741A7C07"/>
    <w:rsid w:val="741D163C"/>
    <w:rsid w:val="74376B31"/>
    <w:rsid w:val="743F1330"/>
    <w:rsid w:val="745C612B"/>
    <w:rsid w:val="749444D3"/>
    <w:rsid w:val="74B9710C"/>
    <w:rsid w:val="74DA597A"/>
    <w:rsid w:val="74DA5CA2"/>
    <w:rsid w:val="74F76776"/>
    <w:rsid w:val="750B5416"/>
    <w:rsid w:val="751E61E9"/>
    <w:rsid w:val="75203333"/>
    <w:rsid w:val="75291143"/>
    <w:rsid w:val="752B7ECA"/>
    <w:rsid w:val="753C3824"/>
    <w:rsid w:val="754338DE"/>
    <w:rsid w:val="75455B7D"/>
    <w:rsid w:val="756C712A"/>
    <w:rsid w:val="75737D47"/>
    <w:rsid w:val="7576580D"/>
    <w:rsid w:val="757F7519"/>
    <w:rsid w:val="759658DE"/>
    <w:rsid w:val="759B109A"/>
    <w:rsid w:val="75BF6A02"/>
    <w:rsid w:val="75E13833"/>
    <w:rsid w:val="75E819BF"/>
    <w:rsid w:val="75EC066F"/>
    <w:rsid w:val="76047BAD"/>
    <w:rsid w:val="760B1736"/>
    <w:rsid w:val="760E165F"/>
    <w:rsid w:val="761F55DA"/>
    <w:rsid w:val="762E4ABB"/>
    <w:rsid w:val="763273F7"/>
    <w:rsid w:val="764621D2"/>
    <w:rsid w:val="764F2AE5"/>
    <w:rsid w:val="76514BCF"/>
    <w:rsid w:val="76594ADF"/>
    <w:rsid w:val="76674F77"/>
    <w:rsid w:val="76751351"/>
    <w:rsid w:val="76B063A3"/>
    <w:rsid w:val="76D36480"/>
    <w:rsid w:val="76DD0A4D"/>
    <w:rsid w:val="77070DB8"/>
    <w:rsid w:val="77124056"/>
    <w:rsid w:val="771677E1"/>
    <w:rsid w:val="77176583"/>
    <w:rsid w:val="77197F50"/>
    <w:rsid w:val="771A10D9"/>
    <w:rsid w:val="77201356"/>
    <w:rsid w:val="7721289D"/>
    <w:rsid w:val="773B0371"/>
    <w:rsid w:val="7748668A"/>
    <w:rsid w:val="778258C4"/>
    <w:rsid w:val="779F1C02"/>
    <w:rsid w:val="77A00AC4"/>
    <w:rsid w:val="77D21A1A"/>
    <w:rsid w:val="77EB1495"/>
    <w:rsid w:val="77F273D8"/>
    <w:rsid w:val="77F51A1C"/>
    <w:rsid w:val="78033EFF"/>
    <w:rsid w:val="781B279B"/>
    <w:rsid w:val="782214ED"/>
    <w:rsid w:val="785D2B32"/>
    <w:rsid w:val="786620C5"/>
    <w:rsid w:val="786F69A2"/>
    <w:rsid w:val="7882471E"/>
    <w:rsid w:val="78863207"/>
    <w:rsid w:val="78973D03"/>
    <w:rsid w:val="78A45A2C"/>
    <w:rsid w:val="78C6353E"/>
    <w:rsid w:val="78D539CC"/>
    <w:rsid w:val="78E10ABE"/>
    <w:rsid w:val="790F480C"/>
    <w:rsid w:val="79175027"/>
    <w:rsid w:val="79267274"/>
    <w:rsid w:val="7963231C"/>
    <w:rsid w:val="79634646"/>
    <w:rsid w:val="7968243D"/>
    <w:rsid w:val="79682B6E"/>
    <w:rsid w:val="796A2DB9"/>
    <w:rsid w:val="79733810"/>
    <w:rsid w:val="79820DE8"/>
    <w:rsid w:val="79895EB7"/>
    <w:rsid w:val="799B6EC0"/>
    <w:rsid w:val="79AE25CB"/>
    <w:rsid w:val="79CD59E4"/>
    <w:rsid w:val="79DA592C"/>
    <w:rsid w:val="79F270B5"/>
    <w:rsid w:val="7A053F2F"/>
    <w:rsid w:val="7A1E0DFC"/>
    <w:rsid w:val="7A2D0BFE"/>
    <w:rsid w:val="7A2F1C46"/>
    <w:rsid w:val="7A304404"/>
    <w:rsid w:val="7A355AE6"/>
    <w:rsid w:val="7A3849AB"/>
    <w:rsid w:val="7A3B0FC0"/>
    <w:rsid w:val="7A516C9F"/>
    <w:rsid w:val="7A7576E2"/>
    <w:rsid w:val="7A7B0826"/>
    <w:rsid w:val="7A7E79FE"/>
    <w:rsid w:val="7A853C6B"/>
    <w:rsid w:val="7A874E13"/>
    <w:rsid w:val="7A9D0462"/>
    <w:rsid w:val="7AB72321"/>
    <w:rsid w:val="7ABC4335"/>
    <w:rsid w:val="7AC02723"/>
    <w:rsid w:val="7ACB1C46"/>
    <w:rsid w:val="7ACB6801"/>
    <w:rsid w:val="7AD6717A"/>
    <w:rsid w:val="7ADC6556"/>
    <w:rsid w:val="7ADC7AA2"/>
    <w:rsid w:val="7AF91BC2"/>
    <w:rsid w:val="7B01351A"/>
    <w:rsid w:val="7B025673"/>
    <w:rsid w:val="7B1D2D88"/>
    <w:rsid w:val="7B3B008E"/>
    <w:rsid w:val="7B401097"/>
    <w:rsid w:val="7B465B71"/>
    <w:rsid w:val="7B7C5E5E"/>
    <w:rsid w:val="7B8949D4"/>
    <w:rsid w:val="7B896710"/>
    <w:rsid w:val="7B954FD0"/>
    <w:rsid w:val="7B9E3D04"/>
    <w:rsid w:val="7BBD0713"/>
    <w:rsid w:val="7BBE2443"/>
    <w:rsid w:val="7BC213ED"/>
    <w:rsid w:val="7BD173B3"/>
    <w:rsid w:val="7BD17B42"/>
    <w:rsid w:val="7BD712BD"/>
    <w:rsid w:val="7BE45B05"/>
    <w:rsid w:val="7BEE19D0"/>
    <w:rsid w:val="7BF74E11"/>
    <w:rsid w:val="7C080B47"/>
    <w:rsid w:val="7C095B0D"/>
    <w:rsid w:val="7C137A39"/>
    <w:rsid w:val="7C330351"/>
    <w:rsid w:val="7C395ADE"/>
    <w:rsid w:val="7C432000"/>
    <w:rsid w:val="7C5113B4"/>
    <w:rsid w:val="7C56760C"/>
    <w:rsid w:val="7C586512"/>
    <w:rsid w:val="7C5F45C4"/>
    <w:rsid w:val="7C6C5788"/>
    <w:rsid w:val="7C7D7FC2"/>
    <w:rsid w:val="7C8C40A0"/>
    <w:rsid w:val="7C8D5568"/>
    <w:rsid w:val="7C8E4128"/>
    <w:rsid w:val="7C981D0C"/>
    <w:rsid w:val="7C9838F9"/>
    <w:rsid w:val="7CC42056"/>
    <w:rsid w:val="7CEC5581"/>
    <w:rsid w:val="7D036888"/>
    <w:rsid w:val="7D0551B6"/>
    <w:rsid w:val="7D083C49"/>
    <w:rsid w:val="7D2429D1"/>
    <w:rsid w:val="7D51047C"/>
    <w:rsid w:val="7D755F20"/>
    <w:rsid w:val="7D7D7622"/>
    <w:rsid w:val="7D843DD4"/>
    <w:rsid w:val="7D9344DA"/>
    <w:rsid w:val="7D9E3883"/>
    <w:rsid w:val="7DB03265"/>
    <w:rsid w:val="7DC5265D"/>
    <w:rsid w:val="7DD75530"/>
    <w:rsid w:val="7DDC070D"/>
    <w:rsid w:val="7DE36CD4"/>
    <w:rsid w:val="7DE844FD"/>
    <w:rsid w:val="7DF15183"/>
    <w:rsid w:val="7E2B048C"/>
    <w:rsid w:val="7E3A0AA7"/>
    <w:rsid w:val="7E48642E"/>
    <w:rsid w:val="7E54384F"/>
    <w:rsid w:val="7E606833"/>
    <w:rsid w:val="7E8E65BD"/>
    <w:rsid w:val="7E975D38"/>
    <w:rsid w:val="7EA0044B"/>
    <w:rsid w:val="7EA73B5D"/>
    <w:rsid w:val="7EB738F3"/>
    <w:rsid w:val="7EC12F7A"/>
    <w:rsid w:val="7EC77754"/>
    <w:rsid w:val="7ECD7BF2"/>
    <w:rsid w:val="7EE45015"/>
    <w:rsid w:val="7EE8753A"/>
    <w:rsid w:val="7F014269"/>
    <w:rsid w:val="7F0A2079"/>
    <w:rsid w:val="7F222909"/>
    <w:rsid w:val="7F30394B"/>
    <w:rsid w:val="7F3E3922"/>
    <w:rsid w:val="7F41027F"/>
    <w:rsid w:val="7F472290"/>
    <w:rsid w:val="7F862CC7"/>
    <w:rsid w:val="7F9C15E8"/>
    <w:rsid w:val="7FAD3011"/>
    <w:rsid w:val="7FAD6EE6"/>
    <w:rsid w:val="7FC02EEC"/>
    <w:rsid w:val="7FCE693F"/>
    <w:rsid w:val="7FD74D59"/>
    <w:rsid w:val="7FE5576B"/>
    <w:rsid w:val="7FEC6AD2"/>
    <w:rsid w:val="7FEE5B6F"/>
    <w:rsid w:val="7FF75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02"/>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37"/>
    <w:qFormat/>
    <w:uiPriority w:val="0"/>
    <w:pPr>
      <w:ind w:left="1418" w:hanging="1418"/>
      <w:outlineLvl w:val="3"/>
    </w:pPr>
    <w:rPr>
      <w:sz w:val="24"/>
    </w:rPr>
  </w:style>
  <w:style w:type="paragraph" w:styleId="7">
    <w:name w:val="heading 5"/>
    <w:basedOn w:val="6"/>
    <w:next w:val="1"/>
    <w:link w:val="138"/>
    <w:qFormat/>
    <w:uiPriority w:val="0"/>
    <w:pPr>
      <w:ind w:left="1701" w:hanging="1701"/>
      <w:outlineLvl w:val="4"/>
    </w:pPr>
    <w:rPr>
      <w:sz w:val="22"/>
    </w:rPr>
  </w:style>
  <w:style w:type="paragraph" w:styleId="8">
    <w:name w:val="heading 6"/>
    <w:basedOn w:val="9"/>
    <w:next w:val="1"/>
    <w:link w:val="148"/>
    <w:qFormat/>
    <w:uiPriority w:val="0"/>
    <w:pPr>
      <w:outlineLvl w:val="5"/>
    </w:pPr>
  </w:style>
  <w:style w:type="paragraph" w:styleId="10">
    <w:name w:val="heading 7"/>
    <w:basedOn w:val="9"/>
    <w:next w:val="1"/>
    <w:link w:val="149"/>
    <w:qFormat/>
    <w:uiPriority w:val="0"/>
    <w:pPr>
      <w:outlineLvl w:val="6"/>
    </w:pPr>
  </w:style>
  <w:style w:type="paragraph" w:styleId="11">
    <w:name w:val="heading 8"/>
    <w:basedOn w:val="3"/>
    <w:next w:val="1"/>
    <w:link w:val="150"/>
    <w:qFormat/>
    <w:uiPriority w:val="99"/>
    <w:pPr>
      <w:ind w:left="0" w:firstLine="0"/>
      <w:outlineLvl w:val="7"/>
    </w:pPr>
  </w:style>
  <w:style w:type="paragraph" w:styleId="12">
    <w:name w:val="heading 9"/>
    <w:basedOn w:val="11"/>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9"/>
    <w:qFormat/>
    <w:uiPriority w:val="99"/>
    <w:pPr>
      <w:overflowPunct w:val="0"/>
      <w:autoSpaceDE w:val="0"/>
      <w:autoSpaceDN w:val="0"/>
      <w:adjustRightInd w:val="0"/>
      <w:textAlignment w:val="baseline"/>
    </w:pPr>
    <w:rPr>
      <w:lang w:val="zh-CN" w:eastAsia="en-GB"/>
    </w:rPr>
  </w:style>
  <w:style w:type="paragraph" w:customStyle="1" w:styleId="9">
    <w:name w:val="H6"/>
    <w:basedOn w:val="7"/>
    <w:next w:val="1"/>
    <w:link w:val="131"/>
    <w:qFormat/>
    <w:uiPriority w:val="99"/>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qFormat/>
    <w:uiPriority w:val="99"/>
    <w:pPr>
      <w:tabs>
        <w:tab w:val="right" w:leader="dot" w:pos="9639"/>
      </w:tabs>
      <w:ind w:left="2268" w:hanging="2268"/>
    </w:pPr>
  </w:style>
  <w:style w:type="paragraph" w:styleId="17">
    <w:name w:val="toc 6"/>
    <w:basedOn w:val="18"/>
    <w:next w:val="1"/>
    <w:qFormat/>
    <w:uiPriority w:val="99"/>
    <w:pPr>
      <w:tabs>
        <w:tab w:val="right" w:leader="dot" w:pos="9639"/>
      </w:tabs>
      <w:ind w:left="1985" w:hanging="1985"/>
    </w:pPr>
  </w:style>
  <w:style w:type="paragraph" w:styleId="18">
    <w:name w:val="toc 5"/>
    <w:basedOn w:val="19"/>
    <w:next w:val="1"/>
    <w:qFormat/>
    <w:uiPriority w:val="99"/>
    <w:pPr>
      <w:tabs>
        <w:tab w:val="right" w:leader="dot" w:pos="9639"/>
      </w:tabs>
      <w:ind w:left="1701" w:hanging="1701"/>
    </w:pPr>
  </w:style>
  <w:style w:type="paragraph" w:styleId="19">
    <w:name w:val="toc 4"/>
    <w:basedOn w:val="20"/>
    <w:next w:val="1"/>
    <w:qFormat/>
    <w:uiPriority w:val="99"/>
    <w:pPr>
      <w:tabs>
        <w:tab w:val="right" w:leader="dot" w:pos="9639"/>
      </w:tabs>
      <w:ind w:left="1418" w:hanging="1418"/>
    </w:pPr>
  </w:style>
  <w:style w:type="paragraph" w:styleId="20">
    <w:name w:val="toc 3"/>
    <w:basedOn w:val="21"/>
    <w:next w:val="1"/>
    <w:qFormat/>
    <w:uiPriority w:val="99"/>
    <w:pPr>
      <w:tabs>
        <w:tab w:val="right" w:leader="dot" w:pos="9639"/>
      </w:tabs>
      <w:ind w:left="1134" w:hanging="1134"/>
    </w:pPr>
  </w:style>
  <w:style w:type="paragraph" w:styleId="21">
    <w:name w:val="toc 2"/>
    <w:basedOn w:val="22"/>
    <w:next w:val="1"/>
    <w:qFormat/>
    <w:uiPriority w:val="99"/>
    <w:pPr>
      <w:keepNext w:val="0"/>
      <w:tabs>
        <w:tab w:val="right" w:leader="dot" w:pos="9639"/>
      </w:tabs>
      <w:spacing w:before="0"/>
      <w:ind w:left="851" w:hanging="851"/>
    </w:pPr>
    <w:rPr>
      <w:sz w:val="20"/>
    </w:rPr>
  </w:style>
  <w:style w:type="paragraph" w:styleId="22">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List Bullet 4"/>
    <w:basedOn w:val="26"/>
    <w:qFormat/>
    <w:uiPriority w:val="99"/>
    <w:pPr>
      <w:ind w:left="1418"/>
    </w:pPr>
  </w:style>
  <w:style w:type="paragraph" w:styleId="26">
    <w:name w:val="List Bullet 3"/>
    <w:basedOn w:val="27"/>
    <w:qFormat/>
    <w:uiPriority w:val="99"/>
    <w:pPr>
      <w:ind w:left="1135"/>
    </w:pPr>
  </w:style>
  <w:style w:type="paragraph" w:styleId="27">
    <w:name w:val="List Bullet 2"/>
    <w:basedOn w:val="28"/>
    <w:qFormat/>
    <w:uiPriority w:val="99"/>
    <w:pPr>
      <w:ind w:left="851"/>
    </w:pPr>
  </w:style>
  <w:style w:type="paragraph" w:styleId="28">
    <w:name w:val="List Bullet"/>
    <w:basedOn w:val="15"/>
    <w:qFormat/>
    <w:uiPriority w:val="99"/>
  </w:style>
  <w:style w:type="paragraph" w:styleId="29">
    <w:name w:val="Document Map"/>
    <w:basedOn w:val="1"/>
    <w:link w:val="128"/>
    <w:qFormat/>
    <w:uiPriority w:val="99"/>
    <w:pPr>
      <w:shd w:val="clear" w:color="auto" w:fill="000080"/>
    </w:pPr>
    <w:rPr>
      <w:rFonts w:ascii="Tahoma" w:hAnsi="Tahoma" w:cs="Tahoma"/>
    </w:rPr>
  </w:style>
  <w:style w:type="paragraph" w:styleId="30">
    <w:name w:val="annotation text"/>
    <w:basedOn w:val="1"/>
    <w:link w:val="107"/>
    <w:qFormat/>
    <w:uiPriority w:val="99"/>
  </w:style>
  <w:style w:type="paragraph" w:styleId="31">
    <w:name w:val="List Bullet 5"/>
    <w:basedOn w:val="25"/>
    <w:qFormat/>
    <w:uiPriority w:val="99"/>
    <w:pPr>
      <w:ind w:left="1702"/>
    </w:pPr>
  </w:style>
  <w:style w:type="paragraph" w:styleId="32">
    <w:name w:val="toc 8"/>
    <w:basedOn w:val="22"/>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3"/>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30"/>
    <w:next w:val="30"/>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3"/>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5"/>
    <w:link w:val="96"/>
    <w:qFormat/>
    <w:uiPriority w:val="0"/>
  </w:style>
  <w:style w:type="paragraph" w:customStyle="1" w:styleId="82">
    <w:name w:val="B2"/>
    <w:basedOn w:val="14"/>
    <w:link w:val="110"/>
    <w:qFormat/>
    <w:uiPriority w:val="0"/>
  </w:style>
  <w:style w:type="paragraph" w:customStyle="1" w:styleId="83">
    <w:name w:val="B3"/>
    <w:basedOn w:val="13"/>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4"/>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30"/>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2"/>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9"/>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9"/>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3"/>
    <w:qFormat/>
    <w:uiPriority w:val="0"/>
    <w:rPr>
      <w:rFonts w:ascii="Arial" w:hAnsi="Arial"/>
      <w:sz w:val="36"/>
      <w:lang w:val="en-GB" w:eastAsia="en-US"/>
    </w:rPr>
  </w:style>
  <w:style w:type="character" w:customStyle="1" w:styleId="136">
    <w:name w:val="标题 3 字符"/>
    <w:link w:val="5"/>
    <w:qFormat/>
    <w:uiPriority w:val="0"/>
    <w:rPr>
      <w:rFonts w:ascii="Arial" w:hAnsi="Arial"/>
      <w:sz w:val="28"/>
      <w:lang w:val="en-GB" w:eastAsia="en-US"/>
    </w:rPr>
  </w:style>
  <w:style w:type="character" w:customStyle="1" w:styleId="137">
    <w:name w:val="标题 4 字符"/>
    <w:link w:val="6"/>
    <w:qFormat/>
    <w:uiPriority w:val="0"/>
    <w:rPr>
      <w:rFonts w:ascii="Arial" w:hAnsi="Arial"/>
      <w:sz w:val="24"/>
      <w:lang w:val="en-GB" w:eastAsia="en-US"/>
    </w:rPr>
  </w:style>
  <w:style w:type="character" w:customStyle="1" w:styleId="138">
    <w:name w:val="标题 5 字符"/>
    <w:link w:val="7"/>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8"/>
    <w:qFormat/>
    <w:uiPriority w:val="0"/>
    <w:rPr>
      <w:rFonts w:ascii="Arial" w:hAnsi="Arial"/>
      <w:lang w:val="en-GB" w:eastAsia="en-US"/>
    </w:rPr>
  </w:style>
  <w:style w:type="character" w:customStyle="1" w:styleId="149">
    <w:name w:val="标题 7 字符"/>
    <w:link w:val="10"/>
    <w:qFormat/>
    <w:uiPriority w:val="0"/>
    <w:rPr>
      <w:rFonts w:ascii="Arial" w:hAnsi="Arial"/>
      <w:lang w:val="en-GB" w:eastAsia="en-US"/>
    </w:rPr>
  </w:style>
  <w:style w:type="character" w:customStyle="1" w:styleId="150">
    <w:name w:val="标题 8 字符"/>
    <w:link w:val="11"/>
    <w:qFormat/>
    <w:uiPriority w:val="99"/>
    <w:rPr>
      <w:rFonts w:ascii="Arial" w:hAnsi="Arial"/>
      <w:sz w:val="36"/>
      <w:lang w:val="en-GB" w:eastAsia="en-US"/>
    </w:rPr>
  </w:style>
  <w:style w:type="character" w:customStyle="1" w:styleId="151">
    <w:name w:val="标题 9 字符"/>
    <w:link w:val="12"/>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2"/>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2"/>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1"/>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spacing w:before="100" w:beforeAutospacing="1"/>
      <w:ind w:left="720"/>
      <w:contextualSpacing/>
    </w:pPr>
    <w:rPr>
      <w:rFonts w:eastAsia="宋体"/>
      <w:sz w:val="24"/>
      <w:szCs w:val="24"/>
      <w:lang w:val="en-US" w:eastAsia="zh-CN"/>
    </w:rPr>
  </w:style>
  <w:style w:type="paragraph" w:customStyle="1" w:styleId="182">
    <w:name w:val="Doc-text2"/>
    <w:basedOn w:val="1"/>
    <w:link w:val="186"/>
    <w:qFormat/>
    <w:uiPriority w:val="0"/>
    <w:pPr>
      <w:tabs>
        <w:tab w:val="left" w:pos="1622"/>
      </w:tabs>
      <w:ind w:left="1622" w:hanging="363"/>
    </w:pPr>
  </w:style>
  <w:style w:type="character" w:customStyle="1" w:styleId="183">
    <w:name w:val="ui-provider"/>
    <w:basedOn w:val="47"/>
    <w:qFormat/>
    <w:uiPriority w:val="0"/>
  </w:style>
  <w:style w:type="paragraph" w:customStyle="1" w:styleId="184">
    <w:name w:val="修订2"/>
    <w:hidden/>
    <w:unhideWhenUsed/>
    <w:qFormat/>
    <w:uiPriority w:val="99"/>
    <w:rPr>
      <w:rFonts w:ascii="Times New Roman" w:hAnsi="Times New Roman" w:cs="Times New Roman" w:eastAsiaTheme="minorEastAsia"/>
      <w:lang w:val="en-GB" w:eastAsia="en-US" w:bidi="ar-SA"/>
    </w:rPr>
  </w:style>
  <w:style w:type="paragraph" w:customStyle="1" w:styleId="185">
    <w:name w:val="Doc-title"/>
    <w:basedOn w:val="1"/>
    <w:next w:val="182"/>
    <w:link w:val="187"/>
    <w:qFormat/>
    <w:uiPriority w:val="0"/>
    <w:pPr>
      <w:overflowPunct w:val="0"/>
      <w:autoSpaceDE w:val="0"/>
      <w:autoSpaceDN w:val="0"/>
      <w:adjustRightInd w:val="0"/>
      <w:spacing w:before="60" w:after="0"/>
      <w:ind w:left="1259" w:hanging="1259"/>
      <w:textAlignment w:val="baseline"/>
    </w:pPr>
    <w:rPr>
      <w:rFonts w:ascii="Arial" w:hAnsi="Arial" w:eastAsia="Times New Roman"/>
      <w:lang w:eastAsia="ja-JP"/>
    </w:rPr>
  </w:style>
  <w:style w:type="character" w:customStyle="1" w:styleId="186">
    <w:name w:val="Doc-text2 Char"/>
    <w:link w:val="182"/>
    <w:qFormat/>
    <w:uiPriority w:val="0"/>
    <w:rPr>
      <w:rFonts w:eastAsiaTheme="minorEastAsia"/>
      <w:lang w:val="en-GB" w:eastAsia="en-US"/>
    </w:rPr>
  </w:style>
  <w:style w:type="character" w:customStyle="1" w:styleId="187">
    <w:name w:val="Doc-title Char"/>
    <w:link w:val="185"/>
    <w:qFormat/>
    <w:uiPriority w:val="0"/>
    <w:rPr>
      <w:rFonts w:ascii="Arial" w:hAnsi="Arial" w:eastAsia="Times New Roman"/>
      <w:lang w:val="en-GB" w:eastAsia="ja-JP"/>
    </w:rPr>
  </w:style>
  <w:style w:type="paragraph" w:customStyle="1" w:styleId="188">
    <w:name w:val="Agreement"/>
    <w:basedOn w:val="1"/>
    <w:next w:val="182"/>
    <w:qFormat/>
    <w:uiPriority w:val="99"/>
    <w:pPr>
      <w:numPr>
        <w:ilvl w:val="0"/>
        <w:numId w:val="4"/>
      </w:numPr>
      <w:tabs>
        <w:tab w:val="left" w:pos="1619"/>
      </w:tabs>
      <w:overflowPunct w:val="0"/>
      <w:autoSpaceDE w:val="0"/>
      <w:autoSpaceDN w:val="0"/>
      <w:adjustRightInd w:val="0"/>
      <w:spacing w:before="60" w:after="0"/>
      <w:ind w:left="1616" w:hanging="357"/>
      <w:textAlignment w:val="baseline"/>
    </w:pPr>
    <w:rPr>
      <w:rFonts w:ascii="Arial" w:hAnsi="Arial" w:eastAsia="Times New Roman"/>
      <w:b/>
      <w:lang w:eastAsia="ja-JP"/>
    </w:rPr>
  </w:style>
  <w:style w:type="character" w:customStyle="1" w:styleId="189">
    <w:name w:val="未处理的提及2"/>
    <w:basedOn w:val="47"/>
    <w:semiHidden/>
    <w:unhideWhenUsed/>
    <w:qFormat/>
    <w:uiPriority w:val="99"/>
    <w:rPr>
      <w:color w:val="605E5C"/>
      <w:shd w:val="clear" w:color="auto" w:fill="E1DFDD"/>
    </w:rPr>
  </w:style>
  <w:style w:type="character" w:customStyle="1" w:styleId="190">
    <w:name w:val="fontstyle01"/>
    <w:basedOn w:val="47"/>
    <w:qFormat/>
    <w:uiPriority w:val="0"/>
    <w:rPr>
      <w:rFonts w:hint="default" w:ascii="Times-Roman" w:hAnsi="Times-Roman"/>
      <w:color w:val="000000"/>
      <w:sz w:val="20"/>
      <w:szCs w:val="20"/>
    </w:rPr>
  </w:style>
  <w:style w:type="paragraph" w:customStyle="1" w:styleId="191">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CEC40-0397-4DF2-928B-659A4545819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1830</Words>
  <Characters>10434</Characters>
  <Lines>86</Lines>
  <Paragraphs>24</Paragraphs>
  <TotalTime>0</TotalTime>
  <ScaleCrop>false</ScaleCrop>
  <LinksUpToDate>false</LinksUpToDate>
  <CharactersWithSpaces>12240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2024-12-26T07:22:00Z</dcterms:created>
  <dc:creator>CATT</dc:creator>
  <cp:lastModifiedBy>cmcc</cp:lastModifiedBy>
  <cp:lastPrinted>1900-12-31T16:00:00Z</cp:lastPrinted>
  <dcterms:modified xsi:type="dcterms:W3CDTF">2025-03-28T07:41:46Z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(3)SOrCwopYsGPDWTUn6BAi1cj8vW23hi1tXNmcJy6LKccdwAst728XtPssID2OaLLxpwBZ/Ep9
v092xaGsM3aAq9KtFLNzj/f9L4qv5mLT+T2akMxuAt4d9ekDjyARKsDA5igKPZSZh/IJjrtE
un09B1tNuz4u7+QQD1I2awQpa1QRSMeh6FGcztakdcATBfq6zoThJBP7DF48y0eZI9hvcUOv
ouM/AOeBpaJQ6djKwA</vt:lpwstr>
  </property>
  <property fmtid="{D5CDD505-2E9C-101B-9397-08002B2CF9AE}" pid="22" name="_2015_ms_pID_7253431">
    <vt:lpwstr>DNjtupsntUAxObMsPw+C3iIXcPlidIjmHgr+deNppzIJ0/J6cqBhVr
x+flVR88NsqfmTMHlKddprHOyzyj+Q4vqn7w9F/bEuOtoyHdNR8duL+j2L1SqiAd3na3mpnY
sekKXgZ+NIKtRvoa9clQ2XYfQ+nAcbmcpDiEYFq5XD9oEI0hTGBvZv2mWSnkBqg8BMHl/HmB
QhQnW/13E9IpdebtjL5hdXHkHzGYAKOWpwxW</vt:lpwstr>
  </property>
  <property fmtid="{D5CDD505-2E9C-101B-9397-08002B2CF9AE}" pid="23" name="_2015_ms_pID_7253432">
    <vt:lpwstr>ahEvFDJeXaTflohEkZumD80=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DA844CCE7D974E2F89742F69E7E181BA</vt:lpwstr>
  </property>
</Properties>
</file>